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4C47FF" w:rsidRPr="00CB538E" w:rsidRDefault="004C47FF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  <w:vanish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2990"/>
        <w:tblW w:w="10110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29"/>
        <w:gridCol w:w="472"/>
        <w:gridCol w:w="1709"/>
        <w:gridCol w:w="1736"/>
        <w:gridCol w:w="1885"/>
        <w:gridCol w:w="989"/>
        <w:gridCol w:w="537"/>
        <w:gridCol w:w="417"/>
        <w:gridCol w:w="1136"/>
      </w:tblGrid>
      <w:tr w:rsidR="00CB538E" w:rsidRPr="00CB538E" w:rsidTr="00BE3EB5">
        <w:trPr>
          <w:cantSplit/>
        </w:trPr>
        <w:tc>
          <w:tcPr>
            <w:tcW w:w="122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1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53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</w:tr>
      <w:tr w:rsidR="00CB538E" w:rsidRPr="00CB538E" w:rsidTr="00BE3EB5">
        <w:trPr>
          <w:cantSplit/>
        </w:trPr>
        <w:tc>
          <w:tcPr>
            <w:tcW w:w="12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B36FC2" w:rsidRPr="00CB538E" w:rsidRDefault="00B36FC2" w:rsidP="00B36FC2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5802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B36FC2" w:rsidRPr="00CB538E" w:rsidRDefault="00B36FC2" w:rsidP="00B36FC2">
            <w:pPr>
              <w:pStyle w:val="Texttabulky"/>
              <w:rPr>
                <w:rFonts w:ascii="Arial" w:hAnsi="Arial"/>
                <w:color w:val="auto"/>
                <w:sz w:val="28"/>
                <w:szCs w:val="28"/>
              </w:rPr>
            </w:pPr>
            <w:r w:rsidRPr="00CB538E">
              <w:rPr>
                <w:rFonts w:ascii="Arial" w:hAnsi="Arial"/>
                <w:b/>
                <w:color w:val="auto"/>
                <w:sz w:val="28"/>
                <w:szCs w:val="28"/>
              </w:rPr>
              <w:t xml:space="preserve">Simona Mikyšková </w:t>
            </w:r>
          </w:p>
          <w:p w:rsidR="00B36FC2" w:rsidRPr="00CB538E" w:rsidRDefault="00B36FC2" w:rsidP="00B36FC2">
            <w:pPr>
              <w:pStyle w:val="Texttabulky"/>
              <w:rPr>
                <w:rFonts w:ascii="Arial" w:hAnsi="Arial"/>
                <w:color w:val="auto"/>
              </w:rPr>
            </w:pPr>
            <w:r w:rsidRPr="00CB538E">
              <w:rPr>
                <w:rFonts w:ascii="Arial" w:hAnsi="Arial"/>
                <w:b/>
                <w:color w:val="auto"/>
              </w:rPr>
              <w:t>Projektová a inženýrská činnost</w:t>
            </w:r>
          </w:p>
          <w:p w:rsidR="00B36FC2" w:rsidRPr="00CB538E" w:rsidRDefault="00B36FC2" w:rsidP="00B36FC2">
            <w:pPr>
              <w:pStyle w:val="Texttabulky"/>
              <w:rPr>
                <w:color w:val="auto"/>
              </w:rPr>
            </w:pPr>
            <w:r w:rsidRPr="00CB538E">
              <w:rPr>
                <w:rFonts w:ascii="Arial" w:hAnsi="Arial"/>
                <w:color w:val="auto"/>
              </w:rPr>
              <w:t>IČO  63245574</w:t>
            </w:r>
          </w:p>
        </w:tc>
        <w:tc>
          <w:tcPr>
            <w:tcW w:w="3079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36FC2" w:rsidRPr="00CB538E" w:rsidRDefault="00B36FC2" w:rsidP="00B36FC2">
            <w:pPr>
              <w:pStyle w:val="rozpiska"/>
              <w:ind w:left="113" w:right="170"/>
              <w:rPr>
                <w:sz w:val="22"/>
                <w:szCs w:val="22"/>
              </w:rPr>
            </w:pPr>
            <w:r w:rsidRPr="00CB538E">
              <w:rPr>
                <w:rFonts w:ascii="Arial" w:hAnsi="Arial"/>
                <w:b/>
                <w:caps/>
                <w:sz w:val="22"/>
                <w:szCs w:val="22"/>
              </w:rPr>
              <w:t>Nová</w:t>
            </w:r>
            <w:r w:rsidR="00124DB7" w:rsidRPr="00CB538E">
              <w:rPr>
                <w:rFonts w:ascii="Arial" w:hAnsi="Arial"/>
                <w:b/>
                <w:caps/>
                <w:sz w:val="22"/>
                <w:szCs w:val="22"/>
              </w:rPr>
              <w:t xml:space="preserve"> </w:t>
            </w:r>
            <w:r w:rsidRPr="00CB538E">
              <w:rPr>
                <w:rFonts w:ascii="Arial" w:hAnsi="Arial"/>
                <w:b/>
                <w:caps/>
                <w:sz w:val="22"/>
                <w:szCs w:val="22"/>
              </w:rPr>
              <w:t>Hlína 60</w:t>
            </w:r>
          </w:p>
          <w:p w:rsidR="00B36FC2" w:rsidRPr="00CB538E" w:rsidRDefault="00B36FC2" w:rsidP="00B36FC2">
            <w:pPr>
              <w:pStyle w:val="rozpiska"/>
              <w:spacing w:line="323" w:lineRule="exact"/>
              <w:ind w:right="170"/>
              <w:rPr>
                <w:rFonts w:ascii="Arial" w:hAnsi="Arial"/>
              </w:rPr>
            </w:pPr>
            <w:r w:rsidRPr="00CB538E">
              <w:rPr>
                <w:rFonts w:ascii="Arial" w:hAnsi="Arial"/>
              </w:rPr>
              <w:t xml:space="preserve">  </w:t>
            </w:r>
            <w:r w:rsidRPr="00CB538E">
              <w:rPr>
                <w:rFonts w:ascii="Arial" w:hAnsi="Arial"/>
                <w:b/>
                <w:caps/>
                <w:sz w:val="22"/>
                <w:szCs w:val="22"/>
              </w:rPr>
              <w:t xml:space="preserve">379 01 </w:t>
            </w:r>
            <w:r w:rsidR="00124DB7" w:rsidRPr="00CB538E">
              <w:rPr>
                <w:rFonts w:ascii="Arial" w:hAnsi="Arial"/>
                <w:b/>
                <w:caps/>
                <w:sz w:val="22"/>
                <w:szCs w:val="22"/>
              </w:rPr>
              <w:t>TŘEBOŇ</w:t>
            </w:r>
          </w:p>
          <w:p w:rsidR="00B36FC2" w:rsidRPr="00CB538E" w:rsidRDefault="00B36FC2" w:rsidP="00B36FC2">
            <w:pPr>
              <w:pStyle w:val="rozpiska"/>
              <w:spacing w:line="323" w:lineRule="exact"/>
              <w:ind w:right="170"/>
            </w:pPr>
            <w:r w:rsidRPr="00CB538E">
              <w:rPr>
                <w:rFonts w:ascii="Arial" w:hAnsi="Arial"/>
                <w:sz w:val="18"/>
              </w:rPr>
              <w:t xml:space="preserve">   tel. 777321132</w:t>
            </w:r>
          </w:p>
        </w:tc>
      </w:tr>
    </w:tbl>
    <w:p w:rsidR="009829AD" w:rsidRPr="00CB538E" w:rsidRDefault="009829AD" w:rsidP="00200401">
      <w:pPr>
        <w:jc w:val="both"/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XSpec="center" w:tblpY="4415"/>
        <w:tblOverlap w:val="never"/>
        <w:tblW w:w="10110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701"/>
        <w:gridCol w:w="1709"/>
        <w:gridCol w:w="1736"/>
        <w:gridCol w:w="1885"/>
        <w:gridCol w:w="989"/>
        <w:gridCol w:w="537"/>
        <w:gridCol w:w="417"/>
        <w:gridCol w:w="1136"/>
      </w:tblGrid>
      <w:tr w:rsidR="00CB538E" w:rsidRPr="00CB538E" w:rsidTr="00BE3EB5">
        <w:trPr>
          <w:cantSplit/>
          <w:trHeight w:hRule="exact" w:val="39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B538E">
              <w:rPr>
                <w:rFonts w:ascii="Arial" w:hAnsi="Arial" w:cs="Arial"/>
                <w:sz w:val="16"/>
                <w:szCs w:val="16"/>
              </w:rPr>
              <w:t>Odpovědný Projektant</w:t>
            </w:r>
          </w:p>
        </w:tc>
        <w:tc>
          <w:tcPr>
            <w:tcW w:w="1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B538E">
              <w:rPr>
                <w:rFonts w:ascii="Arial" w:hAnsi="Arial" w:cs="Arial"/>
                <w:sz w:val="16"/>
                <w:szCs w:val="16"/>
              </w:rPr>
              <w:t>Vypracoval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B538E">
              <w:rPr>
                <w:rFonts w:ascii="Arial" w:hAnsi="Arial" w:cs="Arial"/>
                <w:sz w:val="16"/>
                <w:szCs w:val="16"/>
              </w:rPr>
              <w:t>Vypracoval</w:t>
            </w:r>
          </w:p>
        </w:tc>
        <w:tc>
          <w:tcPr>
            <w:tcW w:w="1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B538E">
              <w:rPr>
                <w:rFonts w:ascii="Arial" w:hAnsi="Arial" w:cs="Arial"/>
                <w:sz w:val="16"/>
                <w:szCs w:val="16"/>
              </w:rPr>
              <w:t>Kontroloval</w:t>
            </w:r>
          </w:p>
        </w:tc>
        <w:tc>
          <w:tcPr>
            <w:tcW w:w="152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Číslo zak.</w:t>
            </w:r>
          </w:p>
        </w:tc>
        <w:tc>
          <w:tcPr>
            <w:tcW w:w="155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  <w:r w:rsidRPr="00CB538E">
              <w:t>2021/B 21003</w:t>
            </w:r>
          </w:p>
        </w:tc>
      </w:tr>
      <w:tr w:rsidR="00CB538E" w:rsidRPr="00CB538E" w:rsidTr="00B36FC2">
        <w:trPr>
          <w:cantSplit/>
          <w:trHeight w:hRule="exact" w:val="607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FC2" w:rsidRPr="00CB538E" w:rsidRDefault="00B36FC2" w:rsidP="00B36FC2">
            <w:pPr>
              <w:pStyle w:val="rozpiska"/>
              <w:spacing w:line="276" w:lineRule="auto"/>
              <w:ind w:left="57"/>
              <w:jc w:val="left"/>
              <w:rPr>
                <w:rFonts w:ascii="Arial" w:hAnsi="Arial" w:cs="Arial"/>
                <w:sz w:val="20"/>
              </w:rPr>
            </w:pPr>
            <w:r w:rsidRPr="00CB538E">
              <w:rPr>
                <w:rFonts w:ascii="Arial" w:hAnsi="Arial" w:cs="Arial"/>
                <w:sz w:val="20"/>
              </w:rPr>
              <w:t xml:space="preserve">Ing. Milan Mikyška 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FC2" w:rsidRPr="00CB538E" w:rsidRDefault="00B36FC2" w:rsidP="00B36FC2">
            <w:pPr>
              <w:pStyle w:val="rozpiska"/>
              <w:ind w:left="57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0"/>
              </w:rPr>
              <w:t>Ing. Simona Mikyšková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Počet form.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…</w:t>
            </w:r>
          </w:p>
        </w:tc>
      </w:tr>
      <w:tr w:rsidR="00CB538E" w:rsidRPr="00CB538E" w:rsidTr="00BE3EB5">
        <w:trPr>
          <w:cantSplit/>
          <w:trHeight w:hRule="exact" w:val="397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rPr>
                <w:rFonts w:ascii="Arial" w:hAnsi="Arial" w:cs="Arial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rPr>
                <w:rFonts w:ascii="Arial" w:hAnsi="Arial" w:cs="Arial"/>
              </w:rPr>
            </w:pP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Datum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</w:rPr>
              <w:t>05.2021</w:t>
            </w:r>
          </w:p>
        </w:tc>
      </w:tr>
      <w:tr w:rsidR="00CB538E" w:rsidRPr="00CB538E" w:rsidTr="00BE3EB5">
        <w:trPr>
          <w:cantSplit/>
          <w:trHeight w:hRule="exact" w:val="397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ind w:left="57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Investor</w:t>
            </w:r>
          </w:p>
        </w:tc>
        <w:tc>
          <w:tcPr>
            <w:tcW w:w="5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B538E">
              <w:rPr>
                <w:rFonts w:ascii="Arial" w:hAnsi="Arial" w:cs="Arial"/>
                <w:sz w:val="22"/>
                <w:szCs w:val="22"/>
              </w:rPr>
              <w:t>Slatinné lázně Třeboň s.r.o.</w:t>
            </w:r>
          </w:p>
        </w:tc>
        <w:tc>
          <w:tcPr>
            <w:tcW w:w="30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jc w:val="lef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Jméno souboru</w:t>
            </w:r>
          </w:p>
        </w:tc>
      </w:tr>
      <w:tr w:rsidR="00CB538E" w:rsidRPr="00CB538E" w:rsidTr="00BE3EB5">
        <w:trPr>
          <w:cantSplit/>
          <w:trHeight w:hRule="exact" w:val="454"/>
        </w:trPr>
        <w:tc>
          <w:tcPr>
            <w:tcW w:w="7031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B36FC2" w:rsidRPr="00CB538E" w:rsidRDefault="00B36FC2" w:rsidP="00B36FC2">
            <w:pPr>
              <w:pStyle w:val="rozpiska"/>
              <w:spacing w:line="295" w:lineRule="exact"/>
              <w:jc w:val="left"/>
              <w:rPr>
                <w:rFonts w:ascii="Arial" w:hAnsi="Arial" w:cs="Arial"/>
                <w:b/>
                <w:sz w:val="32"/>
              </w:rPr>
            </w:pPr>
          </w:p>
          <w:p w:rsidR="00B36FC2" w:rsidRPr="00CB538E" w:rsidRDefault="00B36FC2" w:rsidP="00B36FC2">
            <w:pPr>
              <w:pStyle w:val="rozpiska"/>
              <w:spacing w:line="295" w:lineRule="exact"/>
              <w:jc w:val="left"/>
              <w:rPr>
                <w:rFonts w:ascii="Arial" w:hAnsi="Arial" w:cs="Arial"/>
                <w:b/>
                <w:sz w:val="32"/>
              </w:rPr>
            </w:pPr>
            <w:r w:rsidRPr="00CB538E">
              <w:rPr>
                <w:rFonts w:ascii="Arial" w:hAnsi="Arial" w:cs="Arial"/>
                <w:b/>
                <w:sz w:val="32"/>
              </w:rPr>
              <w:t xml:space="preserve">Slatinné lázněTřeboň – </w:t>
            </w:r>
          </w:p>
          <w:p w:rsidR="00B36FC2" w:rsidRPr="00CB538E" w:rsidRDefault="00B36FC2" w:rsidP="00B36FC2">
            <w:pPr>
              <w:pStyle w:val="rozpiska"/>
              <w:spacing w:line="295" w:lineRule="exact"/>
              <w:jc w:val="left"/>
              <w:rPr>
                <w:rFonts w:ascii="Arial" w:hAnsi="Arial" w:cs="Arial"/>
                <w:b/>
                <w:sz w:val="32"/>
                <w:szCs w:val="32"/>
              </w:rPr>
            </w:pPr>
            <w:r w:rsidRPr="00CB538E">
              <w:rPr>
                <w:rFonts w:ascii="Arial" w:hAnsi="Arial" w:cs="Arial"/>
                <w:b/>
                <w:sz w:val="32"/>
              </w:rPr>
              <w:t>Změna užívání kadeřnictví v objektu B         LD Berta</w:t>
            </w:r>
            <w:r w:rsidRPr="00CB538E">
              <w:rPr>
                <w:rFonts w:ascii="Arial" w:hAnsi="Arial" w:cs="Arial"/>
                <w:b/>
                <w:sz w:val="32"/>
                <w:szCs w:val="32"/>
              </w:rPr>
              <w:t xml:space="preserve"> na ubytování</w:t>
            </w:r>
          </w:p>
        </w:tc>
        <w:tc>
          <w:tcPr>
            <w:tcW w:w="30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36FC2" w:rsidRPr="00CB538E" w:rsidRDefault="00B36FC2" w:rsidP="00B36FC2">
            <w:pPr>
              <w:pStyle w:val="rozpiska"/>
              <w:jc w:val="center"/>
              <w:rPr>
                <w:rFonts w:ascii="Arial" w:hAnsi="Arial" w:cs="Arial"/>
              </w:rPr>
            </w:pPr>
          </w:p>
        </w:tc>
      </w:tr>
      <w:tr w:rsidR="00CB538E" w:rsidRPr="00CB538E" w:rsidTr="00BE3EB5">
        <w:trPr>
          <w:cantSplit/>
          <w:trHeight w:hRule="exact" w:val="454"/>
        </w:trPr>
        <w:tc>
          <w:tcPr>
            <w:tcW w:w="7031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rozpiska"/>
              <w:ind w:left="56"/>
              <w:rPr>
                <w:rFonts w:ascii="Arial" w:hAnsi="Arial" w:cs="Arial"/>
                <w:sz w:val="4"/>
              </w:rPr>
            </w:pPr>
          </w:p>
          <w:p w:rsidR="00B36FC2" w:rsidRPr="00CB538E" w:rsidRDefault="00B36FC2" w:rsidP="00B36FC2">
            <w:pPr>
              <w:pStyle w:val="rozpiska"/>
              <w:spacing w:line="198" w:lineRule="exact"/>
              <w:ind w:left="56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0"/>
              </w:rPr>
              <w:t>Druh dok.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B36FC2" w:rsidRPr="00CB538E" w:rsidRDefault="00B36FC2" w:rsidP="00B36FC2">
            <w:pPr>
              <w:pStyle w:val="rozpiska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</w:rPr>
              <w:t>DSP+ZP</w:t>
            </w:r>
          </w:p>
        </w:tc>
      </w:tr>
      <w:tr w:rsidR="00CB538E" w:rsidRPr="00CB538E" w:rsidTr="00BE3EB5">
        <w:trPr>
          <w:cantSplit/>
          <w:trHeight w:hRule="exact" w:val="454"/>
        </w:trPr>
        <w:tc>
          <w:tcPr>
            <w:tcW w:w="7031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rozpiska"/>
              <w:jc w:val="center"/>
              <w:rPr>
                <w:rFonts w:ascii="Arial" w:hAnsi="Arial" w:cs="Arial"/>
                <w:sz w:val="2"/>
              </w:rPr>
            </w:pPr>
          </w:p>
          <w:p w:rsidR="00B36FC2" w:rsidRPr="00CB538E" w:rsidRDefault="00B36FC2" w:rsidP="00B36FC2">
            <w:pPr>
              <w:pStyle w:val="rozpiska"/>
              <w:spacing w:line="227" w:lineRule="exac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Č. kopie</w:t>
            </w:r>
          </w:p>
        </w:tc>
        <w:tc>
          <w:tcPr>
            <w:tcW w:w="9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FC2" w:rsidRPr="00CB538E" w:rsidRDefault="00B36FC2" w:rsidP="00B36FC2">
            <w:pPr>
              <w:pStyle w:val="rozpiska"/>
              <w:jc w:val="center"/>
              <w:rPr>
                <w:rFonts w:ascii="Arial" w:hAnsi="Arial" w:cs="Arial"/>
                <w:sz w:val="2"/>
              </w:rPr>
            </w:pPr>
          </w:p>
          <w:p w:rsidR="00B36FC2" w:rsidRPr="00CB538E" w:rsidRDefault="00B36FC2" w:rsidP="00B36FC2">
            <w:pPr>
              <w:pStyle w:val="rozpiska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Díl</w:t>
            </w:r>
            <w:r w:rsidRPr="00CB538E">
              <w:rPr>
                <w:rFonts w:ascii="Arial" w:hAnsi="Arial" w:cs="Arial"/>
                <w:sz w:val="8"/>
              </w:rPr>
              <w:t xml:space="preserve">  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6FC2" w:rsidRPr="00CB538E" w:rsidRDefault="00B36FC2" w:rsidP="00B36FC2">
            <w:pPr>
              <w:pStyle w:val="rozpiska"/>
              <w:jc w:val="center"/>
              <w:rPr>
                <w:rFonts w:ascii="Arial" w:hAnsi="Arial" w:cs="Arial"/>
                <w:sz w:val="2"/>
              </w:rPr>
            </w:pPr>
          </w:p>
          <w:p w:rsidR="00B36FC2" w:rsidRPr="00CB538E" w:rsidRDefault="00B36FC2" w:rsidP="00B36FC2">
            <w:pPr>
              <w:pStyle w:val="rozpiska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2"/>
              </w:rPr>
              <w:t>Č. přílohy</w:t>
            </w:r>
          </w:p>
        </w:tc>
      </w:tr>
      <w:tr w:rsidR="00CB538E" w:rsidRPr="00CB538E" w:rsidTr="00BE3EB5">
        <w:trPr>
          <w:cantSplit/>
          <w:trHeight w:hRule="exact" w:val="794"/>
        </w:trPr>
        <w:tc>
          <w:tcPr>
            <w:tcW w:w="70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829AD" w:rsidRPr="00CB538E" w:rsidRDefault="009829AD" w:rsidP="00200401">
            <w:pPr>
              <w:pStyle w:val="rozpiska"/>
              <w:rPr>
                <w:rFonts w:ascii="Arial" w:hAnsi="Arial" w:cs="Arial"/>
                <w:sz w:val="12"/>
              </w:rPr>
            </w:pPr>
          </w:p>
          <w:p w:rsidR="009829AD" w:rsidRPr="00CB538E" w:rsidRDefault="009829AD" w:rsidP="00200401">
            <w:pPr>
              <w:pStyle w:val="rozpiska"/>
              <w:spacing w:line="340" w:lineRule="exact"/>
              <w:ind w:left="57"/>
              <w:rPr>
                <w:rFonts w:ascii="Arial" w:hAnsi="Arial" w:cs="Arial"/>
                <w:sz w:val="36"/>
              </w:rPr>
            </w:pPr>
            <w:r w:rsidRPr="00CB538E">
              <w:rPr>
                <w:rFonts w:ascii="Arial" w:hAnsi="Arial" w:cs="Arial"/>
                <w:b/>
                <w:sz w:val="36"/>
              </w:rPr>
              <w:t xml:space="preserve"> Souhrnná technická zpráva</w:t>
            </w:r>
          </w:p>
          <w:p w:rsidR="009829AD" w:rsidRPr="00CB538E" w:rsidRDefault="009829AD" w:rsidP="00200401">
            <w:pPr>
              <w:pStyle w:val="rozpiska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829AD" w:rsidRPr="00CB538E" w:rsidRDefault="009829AD" w:rsidP="00200401">
            <w:pPr>
              <w:pStyle w:val="DefaultText"/>
              <w:jc w:val="both"/>
              <w:rPr>
                <w:rFonts w:ascii="Arial" w:hAnsi="Arial" w:cs="Arial"/>
              </w:rPr>
            </w:pPr>
          </w:p>
        </w:tc>
        <w:tc>
          <w:tcPr>
            <w:tcW w:w="9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829AD" w:rsidRPr="00CB538E" w:rsidRDefault="009829AD" w:rsidP="00200401">
            <w:pPr>
              <w:pStyle w:val="rozpiska"/>
              <w:rPr>
                <w:rFonts w:ascii="Arial" w:hAnsi="Arial" w:cs="Arial"/>
                <w:sz w:val="12"/>
              </w:rPr>
            </w:pPr>
          </w:p>
          <w:p w:rsidR="009829AD" w:rsidRPr="00CB538E" w:rsidRDefault="001B373A" w:rsidP="00200401">
            <w:pPr>
              <w:pStyle w:val="rozpiska"/>
              <w:spacing w:line="369" w:lineRule="exact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  <w:b/>
                <w:sz w:val="36"/>
              </w:rPr>
              <w:t xml:space="preserve"> </w:t>
            </w:r>
            <w:r w:rsidR="009829AD" w:rsidRPr="00CB538E">
              <w:rPr>
                <w:rFonts w:ascii="Arial" w:hAnsi="Arial" w:cs="Arial"/>
                <w:b/>
                <w:sz w:val="36"/>
              </w:rPr>
              <w:t>B</w:t>
            </w:r>
            <w:r w:rsidR="00DF4F6D" w:rsidRPr="00CB538E">
              <w:rPr>
                <w:rFonts w:ascii="Arial" w:hAnsi="Arial" w:cs="Arial"/>
                <w:b/>
                <w:sz w:val="36"/>
              </w:rPr>
              <w:t>.1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829AD" w:rsidRPr="00CB538E" w:rsidRDefault="009829AD" w:rsidP="00200401">
            <w:pPr>
              <w:pStyle w:val="rozpiska"/>
              <w:rPr>
                <w:rFonts w:ascii="Arial" w:hAnsi="Arial" w:cs="Arial"/>
                <w:sz w:val="12"/>
              </w:rPr>
            </w:pPr>
          </w:p>
          <w:p w:rsidR="009829AD" w:rsidRPr="00CB538E" w:rsidRDefault="009829AD" w:rsidP="00200401">
            <w:pPr>
              <w:pStyle w:val="rozpiska"/>
              <w:spacing w:line="369" w:lineRule="exact"/>
              <w:rPr>
                <w:rFonts w:ascii="Arial" w:hAnsi="Arial" w:cs="Arial"/>
              </w:rPr>
            </w:pPr>
          </w:p>
        </w:tc>
      </w:tr>
    </w:tbl>
    <w:p w:rsidR="009829AD" w:rsidRPr="00CB538E" w:rsidRDefault="009829AD" w:rsidP="00200401">
      <w:pPr>
        <w:jc w:val="both"/>
        <w:rPr>
          <w:rFonts w:ascii="Arial" w:hAnsi="Arial" w:cs="Arial"/>
          <w:vanish/>
        </w:rPr>
      </w:pP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1428"/>
        <w:gridCol w:w="1428"/>
        <w:gridCol w:w="1427"/>
        <w:gridCol w:w="1934"/>
      </w:tblGrid>
      <w:tr w:rsidR="00CB538E" w:rsidRPr="00CB538E" w:rsidTr="001C3A46">
        <w:trPr>
          <w:trHeight w:val="513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3A46" w:rsidRPr="00CB538E" w:rsidRDefault="009829AD" w:rsidP="00200401">
            <w:pPr>
              <w:jc w:val="both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</w:rPr>
              <w:br w:type="page"/>
            </w:r>
          </w:p>
          <w:p w:rsidR="001C3A46" w:rsidRPr="00CB538E" w:rsidRDefault="001C3A46" w:rsidP="00200401">
            <w:pPr>
              <w:jc w:val="both"/>
              <w:rPr>
                <w:rFonts w:ascii="Arial" w:hAnsi="Arial" w:cs="Arial"/>
              </w:rPr>
            </w:pPr>
          </w:p>
          <w:p w:rsidR="001C3A46" w:rsidRPr="00CB538E" w:rsidRDefault="001C3A46" w:rsidP="00200401">
            <w:pPr>
              <w:jc w:val="both"/>
              <w:rPr>
                <w:rFonts w:ascii="Arial" w:hAnsi="Arial" w:cs="Arial"/>
              </w:rPr>
            </w:pPr>
          </w:p>
          <w:p w:rsidR="001C3A46" w:rsidRPr="00CB538E" w:rsidRDefault="001C3A46" w:rsidP="00200401">
            <w:pPr>
              <w:jc w:val="both"/>
              <w:rPr>
                <w:rFonts w:ascii="Arial" w:hAnsi="Arial" w:cs="Arial"/>
              </w:rPr>
            </w:pPr>
          </w:p>
          <w:p w:rsidR="009829AD" w:rsidRPr="00CB538E" w:rsidRDefault="00DF4F6D" w:rsidP="00200401">
            <w:pPr>
              <w:jc w:val="both"/>
              <w:rPr>
                <w:rFonts w:ascii="Arial" w:hAnsi="Arial" w:cs="Arial"/>
                <w:caps/>
                <w:sz w:val="30"/>
                <w:szCs w:val="30"/>
              </w:rPr>
            </w:pPr>
            <w:proofErr w:type="gramStart"/>
            <w:r w:rsidRPr="00CB538E">
              <w:rPr>
                <w:rFonts w:ascii="Arial" w:hAnsi="Arial" w:cs="Arial"/>
                <w:bCs/>
                <w:caps/>
                <w:sz w:val="30"/>
                <w:szCs w:val="30"/>
              </w:rPr>
              <w:t>B.1</w:t>
            </w:r>
            <w:r w:rsidR="009829AD" w:rsidRPr="00CB538E">
              <w:rPr>
                <w:rFonts w:ascii="Arial" w:hAnsi="Arial" w:cs="Arial"/>
                <w:bCs/>
                <w:caps/>
                <w:sz w:val="30"/>
                <w:szCs w:val="30"/>
              </w:rPr>
              <w:t xml:space="preserve">   Souhrnná</w:t>
            </w:r>
            <w:proofErr w:type="gramEnd"/>
            <w:r w:rsidR="009829AD" w:rsidRPr="00CB538E">
              <w:rPr>
                <w:rFonts w:ascii="Arial" w:hAnsi="Arial" w:cs="Arial"/>
                <w:bCs/>
                <w:caps/>
                <w:sz w:val="30"/>
                <w:szCs w:val="30"/>
              </w:rPr>
              <w:t xml:space="preserve"> technická zpráva</w:t>
            </w:r>
          </w:p>
        </w:tc>
      </w:tr>
      <w:tr w:rsidR="00CB538E" w:rsidRPr="00CB538E" w:rsidTr="001C3A46">
        <w:trPr>
          <w:trHeight w:val="228"/>
          <w:jc w:val="center"/>
        </w:trPr>
        <w:tc>
          <w:tcPr>
            <w:tcW w:w="713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lastRenderedPageBreak/>
              <w:t>ÚPLNÝ NÁZEV AKCE (PROJEKTU):</w:t>
            </w:r>
          </w:p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B538E">
              <w:rPr>
                <w:rFonts w:cs="Arial"/>
                <w:b/>
                <w:sz w:val="32"/>
              </w:rPr>
              <w:t>Změna užívání kadeřnictví v objektu B LD Berta</w:t>
            </w:r>
            <w:r w:rsidRPr="00CB538E">
              <w:rPr>
                <w:rFonts w:cs="Arial"/>
                <w:b/>
                <w:sz w:val="32"/>
                <w:szCs w:val="32"/>
              </w:rPr>
              <w:t xml:space="preserve"> na ubytování</w:t>
            </w:r>
            <w:r w:rsidRPr="00CB538E">
              <w:rPr>
                <w:rFonts w:cs="Arial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Datum:</w:t>
            </w:r>
          </w:p>
          <w:p w:rsidR="00B36FC2" w:rsidRPr="00CB538E" w:rsidRDefault="00B36FC2" w:rsidP="00B36FC2">
            <w:pPr>
              <w:rPr>
                <w:rFonts w:cs="Arial"/>
                <w:bCs/>
                <w:caps/>
                <w:sz w:val="18"/>
                <w:szCs w:val="18"/>
              </w:rPr>
            </w:pPr>
            <w:r w:rsidRPr="00CB538E">
              <w:rPr>
                <w:sz w:val="18"/>
                <w:szCs w:val="18"/>
              </w:rPr>
              <w:t>04.2021</w:t>
            </w:r>
          </w:p>
        </w:tc>
      </w:tr>
      <w:tr w:rsidR="00CB538E" w:rsidRPr="00CB538E" w:rsidTr="001C3A46">
        <w:trPr>
          <w:trHeight w:val="480"/>
          <w:jc w:val="center"/>
        </w:trPr>
        <w:tc>
          <w:tcPr>
            <w:tcW w:w="4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Podnázev:</w:t>
            </w:r>
          </w:p>
          <w:p w:rsidR="00B36FC2" w:rsidRPr="00CB538E" w:rsidRDefault="00B36FC2" w:rsidP="00B36FC2">
            <w:pPr>
              <w:tabs>
                <w:tab w:val="left" w:pos="648"/>
              </w:tabs>
              <w:rPr>
                <w:rFonts w:cs="Arial"/>
                <w:bCs/>
                <w:sz w:val="18"/>
                <w:szCs w:val="18"/>
              </w:rPr>
            </w:pPr>
            <w:r w:rsidRPr="00CB538E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stupeň projektové dokumentace:</w:t>
            </w:r>
          </w:p>
          <w:p w:rsidR="00B36FC2" w:rsidRPr="00CB538E" w:rsidRDefault="00B36FC2" w:rsidP="00B36FC2">
            <w:pPr>
              <w:rPr>
                <w:rFonts w:cs="Arial"/>
                <w:bCs/>
                <w:sz w:val="18"/>
                <w:szCs w:val="18"/>
              </w:rPr>
            </w:pPr>
            <w:r w:rsidRPr="00CB538E">
              <w:rPr>
                <w:rFonts w:cs="Arial"/>
                <w:bCs/>
              </w:rPr>
              <w:t>DSP+ZP</w:t>
            </w:r>
          </w:p>
        </w:tc>
      </w:tr>
      <w:tr w:rsidR="00CB538E" w:rsidRPr="00CB538E" w:rsidTr="001C3A46">
        <w:trPr>
          <w:trHeight w:val="480"/>
          <w:jc w:val="center"/>
        </w:trPr>
        <w:tc>
          <w:tcPr>
            <w:tcW w:w="4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Objednatel:</w:t>
            </w:r>
          </w:p>
          <w:p w:rsidR="00B36FC2" w:rsidRPr="00CB538E" w:rsidRDefault="00B36FC2" w:rsidP="00B36FC2">
            <w:pPr>
              <w:tabs>
                <w:tab w:val="left" w:pos="648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CB538E">
              <w:rPr>
                <w:rFonts w:cs="Arial"/>
                <w:b/>
                <w:bCs/>
                <w:sz w:val="24"/>
                <w:szCs w:val="24"/>
              </w:rPr>
              <w:t xml:space="preserve">Slatinné lázně Třeboň s.r.o. 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Adresa:</w:t>
            </w:r>
          </w:p>
          <w:p w:rsidR="00B36FC2" w:rsidRPr="00CB538E" w:rsidRDefault="00B36FC2" w:rsidP="00B36FC2">
            <w:pPr>
              <w:rPr>
                <w:rFonts w:cs="Arial"/>
                <w:bCs/>
                <w:sz w:val="18"/>
                <w:szCs w:val="18"/>
              </w:rPr>
            </w:pPr>
            <w:r w:rsidRPr="00CB538E">
              <w:rPr>
                <w:rFonts w:cs="Arial"/>
                <w:bCs/>
                <w:sz w:val="18"/>
                <w:szCs w:val="18"/>
              </w:rPr>
              <w:t>Lázeňská 1001, 379 01 Třeboň</w:t>
            </w:r>
          </w:p>
        </w:tc>
      </w:tr>
      <w:tr w:rsidR="00CB538E" w:rsidRPr="00CB538E" w:rsidTr="001C3A46">
        <w:trPr>
          <w:trHeight w:val="342"/>
          <w:jc w:val="center"/>
        </w:trPr>
        <w:tc>
          <w:tcPr>
            <w:tcW w:w="2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Zhotovitel:</w:t>
            </w:r>
          </w:p>
          <w:p w:rsidR="00B36FC2" w:rsidRPr="00CB538E" w:rsidRDefault="00B36FC2" w:rsidP="00B36FC2">
            <w:pPr>
              <w:tabs>
                <w:tab w:val="left" w:pos="648"/>
              </w:tabs>
              <w:rPr>
                <w:rFonts w:cs="Arial"/>
                <w:bCs/>
                <w:sz w:val="18"/>
                <w:szCs w:val="18"/>
              </w:rPr>
            </w:pPr>
            <w:r w:rsidRPr="00CB538E">
              <w:rPr>
                <w:rFonts w:cs="Arial"/>
                <w:bCs/>
                <w:sz w:val="18"/>
                <w:szCs w:val="18"/>
              </w:rPr>
              <w:t>Ing. Simona Mikyšková, projektová a inženýrská činnost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Adresa:</w:t>
            </w:r>
          </w:p>
          <w:p w:rsidR="00B36FC2" w:rsidRPr="00CB538E" w:rsidRDefault="00B36FC2" w:rsidP="00B36FC2">
            <w:pPr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sz w:val="18"/>
                <w:szCs w:val="18"/>
              </w:rPr>
              <w:t>Nová Hlína 60, 379 01 Třeboň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JEDNAtel:</w:t>
            </w:r>
          </w:p>
          <w:p w:rsidR="00B36FC2" w:rsidRPr="00CB538E" w:rsidRDefault="00B36FC2" w:rsidP="00B36FC2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B36FC2" w:rsidRPr="00CB538E" w:rsidTr="001C3A46">
        <w:trPr>
          <w:trHeight w:val="342"/>
          <w:jc w:val="center"/>
        </w:trPr>
        <w:tc>
          <w:tcPr>
            <w:tcW w:w="2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Hlavní inženýr projektu:</w:t>
            </w:r>
          </w:p>
          <w:p w:rsidR="00B36FC2" w:rsidRPr="00CB538E" w:rsidRDefault="00B36FC2" w:rsidP="00B36FC2">
            <w:pPr>
              <w:tabs>
                <w:tab w:val="left" w:pos="648"/>
              </w:tabs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</w:tcPr>
          <w:p w:rsidR="00B36FC2" w:rsidRPr="00CB538E" w:rsidRDefault="00B36FC2" w:rsidP="00B36FC2">
            <w:pPr>
              <w:spacing w:after="120"/>
              <w:rPr>
                <w:rFonts w:cs="Arial"/>
                <w:bCs/>
                <w:caps/>
                <w:sz w:val="12"/>
                <w:szCs w:val="12"/>
              </w:rPr>
            </w:pPr>
            <w:r w:rsidRPr="00CB538E">
              <w:rPr>
                <w:rFonts w:cs="Arial"/>
                <w:bCs/>
                <w:caps/>
                <w:sz w:val="12"/>
                <w:szCs w:val="12"/>
              </w:rPr>
              <w:t>Technická kontrola:</w:t>
            </w:r>
          </w:p>
          <w:p w:rsidR="00B36FC2" w:rsidRPr="00CB538E" w:rsidRDefault="00B36FC2" w:rsidP="00B36FC2">
            <w:pPr>
              <w:rPr>
                <w:rFonts w:cs="Arial"/>
                <w:bCs/>
                <w:sz w:val="18"/>
                <w:szCs w:val="18"/>
              </w:rPr>
            </w:pPr>
          </w:p>
        </w:tc>
      </w:tr>
    </w:tbl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</w:p>
    <w:p w:rsidR="009829AD" w:rsidRPr="00CB538E" w:rsidRDefault="009829AD" w:rsidP="00200401">
      <w:pPr>
        <w:jc w:val="both"/>
        <w:rPr>
          <w:rFonts w:ascii="Arial" w:hAnsi="Arial" w:cs="Arial"/>
        </w:rPr>
      </w:pPr>
      <w:r w:rsidRPr="00CB538E">
        <w:rPr>
          <w:rFonts w:ascii="Arial" w:hAnsi="Arial" w:cs="Arial"/>
        </w:rPr>
        <w:br w:type="page"/>
      </w: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CB538E" w:rsidRPr="00CB538E" w:rsidTr="00BE3EB5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:rsidR="0094004A" w:rsidRPr="00CB538E" w:rsidRDefault="009829AD" w:rsidP="00200401">
            <w:pPr>
              <w:tabs>
                <w:tab w:val="left" w:pos="3960"/>
                <w:tab w:val="left" w:pos="4320"/>
              </w:tabs>
              <w:jc w:val="both"/>
              <w:rPr>
                <w:rFonts w:ascii="Arial" w:hAnsi="Arial" w:cs="Arial"/>
              </w:rPr>
            </w:pPr>
            <w:r w:rsidRPr="00CB538E">
              <w:rPr>
                <w:rFonts w:ascii="Arial" w:hAnsi="Arial" w:cs="Arial"/>
              </w:rPr>
              <w:lastRenderedPageBreak/>
              <w:br w:type="page"/>
            </w:r>
          </w:p>
          <w:p w:rsidR="009829AD" w:rsidRPr="00CB538E" w:rsidRDefault="009829AD" w:rsidP="00200401">
            <w:pPr>
              <w:tabs>
                <w:tab w:val="left" w:pos="3960"/>
                <w:tab w:val="left" w:pos="4320"/>
              </w:tabs>
              <w:jc w:val="both"/>
              <w:rPr>
                <w:rFonts w:ascii="Arial" w:hAnsi="Arial" w:cs="Arial"/>
                <w:bCs/>
                <w:sz w:val="30"/>
                <w:szCs w:val="30"/>
              </w:rPr>
            </w:pPr>
            <w:r w:rsidRPr="00CB538E">
              <w:rPr>
                <w:rFonts w:ascii="Arial" w:hAnsi="Arial" w:cs="Arial"/>
                <w:bCs/>
                <w:sz w:val="30"/>
                <w:szCs w:val="30"/>
              </w:rPr>
              <w:t>OBSAH</w:t>
            </w:r>
          </w:p>
        </w:tc>
      </w:tr>
    </w:tbl>
    <w:p w:rsidR="009829AD" w:rsidRPr="00CB538E" w:rsidRDefault="009829AD" w:rsidP="00200401">
      <w:pPr>
        <w:tabs>
          <w:tab w:val="right" w:pos="8505"/>
        </w:tabs>
        <w:jc w:val="both"/>
        <w:rPr>
          <w:rFonts w:ascii="Arial" w:hAnsi="Arial" w:cs="Arial"/>
          <w:bCs/>
        </w:rPr>
      </w:pPr>
      <w:r w:rsidRPr="00CB538E">
        <w:rPr>
          <w:rFonts w:ascii="Arial" w:hAnsi="Arial" w:cs="Arial"/>
          <w:b/>
          <w:bCs/>
        </w:rPr>
        <w:tab/>
      </w:r>
    </w:p>
    <w:p w:rsidR="001C3A46" w:rsidRPr="00CB538E" w:rsidRDefault="009829AD" w:rsidP="001C3A46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eastAsia="Times New Roman" w:cs="Arial"/>
          <w:sz w:val="20"/>
          <w:szCs w:val="20"/>
        </w:rPr>
        <w:fldChar w:fldCharType="begin"/>
      </w:r>
      <w:r w:rsidRPr="00CB538E">
        <w:rPr>
          <w:rFonts w:cs="Arial"/>
        </w:rPr>
        <w:instrText xml:space="preserve"> TOC \o \h \z \u </w:instrText>
      </w:r>
      <w:r w:rsidRPr="00CB538E">
        <w:rPr>
          <w:rFonts w:eastAsia="Times New Roman" w:cs="Arial"/>
          <w:sz w:val="20"/>
          <w:szCs w:val="20"/>
        </w:rPr>
        <w:fldChar w:fldCharType="separate"/>
      </w:r>
      <w:r w:rsidR="001C3A46" w:rsidRPr="00CB538E">
        <w:rPr>
          <w:rFonts w:ascii="Calibri" w:hAnsi="Calibri"/>
          <w:b/>
        </w:rPr>
        <w:t xml:space="preserve"> B.1 Popis území stavby</w:t>
      </w:r>
    </w:p>
    <w:p w:rsidR="001C3A46" w:rsidRPr="00CB538E" w:rsidRDefault="001C3A46" w:rsidP="001C3A46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B.2 Celkový popis stavby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B.2.1 Základní charakteristika stavby a jejího užívání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B.2.2 Celkové urbanistické a architektonické řešení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B.2.3 Celkové provozní řešení, technologie výroby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B.2.4 Bezbariérové užívání stavby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B.2.5 Bezpečnost při užívání stavby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B.2.6 Základní charakteristika objektů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B.2.7 Základní charakteristika technických a technologických zařízení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B.2.8 Zásady požárně bezpečnostního řešení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B.2.9 Úspora energie a tepelná ochrana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B.2.10 Hygienické požadavky na stavby, požadavky na pracovní a komunální prostředí</w:t>
      </w:r>
    </w:p>
    <w:p w:rsidR="001C3A46" w:rsidRPr="00CB538E" w:rsidRDefault="001C3A46" w:rsidP="001C3A46">
      <w:pPr>
        <w:shd w:val="clear" w:color="auto" w:fill="FFFFFF"/>
        <w:spacing w:after="0"/>
        <w:ind w:left="426"/>
        <w:rPr>
          <w:rFonts w:ascii="Calibri" w:hAnsi="Calibri"/>
        </w:rPr>
      </w:pPr>
      <w:r w:rsidRPr="00CB538E">
        <w:rPr>
          <w:rFonts w:ascii="Calibri" w:hAnsi="Calibri"/>
        </w:rPr>
        <w:t>B.2.11 Zásady ochrany stavby před negativními účinky vnějšího prostředí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B.3 Připojení na technickou infrastrukturu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B.4 Dopravní řešení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B.5 Řešení vegetace a souvisejících terénních úprav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B.6 Popis vlivů stavby na životní prostředí a jeho ochrana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B.7 Ochrana obyvatelstva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B.8 Zásady organizace výstavby</w:t>
      </w:r>
    </w:p>
    <w:p w:rsidR="001C3A46" w:rsidRPr="00CB538E" w:rsidRDefault="001C3A46" w:rsidP="002D16A3">
      <w:pPr>
        <w:shd w:val="clear" w:color="auto" w:fill="FFFFFF"/>
        <w:tabs>
          <w:tab w:val="left" w:pos="426"/>
        </w:tabs>
        <w:spacing w:before="120" w:after="0"/>
        <w:rPr>
          <w:rFonts w:ascii="Calibri" w:hAnsi="Calibri"/>
          <w:b/>
        </w:rPr>
      </w:pPr>
      <w:r w:rsidRPr="00CB538E">
        <w:rPr>
          <w:rFonts w:ascii="Calibri" w:hAnsi="Calibri"/>
          <w:b/>
        </w:rPr>
        <w:t>B.9 Celkové vodohospodářské řešení</w:t>
      </w:r>
    </w:p>
    <w:p w:rsidR="007B50AA" w:rsidRPr="00CB538E" w:rsidRDefault="007B50AA" w:rsidP="001C3A46">
      <w:pPr>
        <w:pStyle w:val="Obsah2"/>
        <w:rPr>
          <w:rFonts w:cs="Arial"/>
        </w:rPr>
      </w:pPr>
    </w:p>
    <w:p w:rsidR="007B50AA" w:rsidRPr="00CB538E" w:rsidRDefault="007B50AA" w:rsidP="007B50AA">
      <w:pPr>
        <w:rPr>
          <w:rFonts w:ascii="Arial" w:hAnsi="Arial" w:cs="Arial"/>
        </w:rPr>
      </w:pPr>
    </w:p>
    <w:p w:rsidR="007B50AA" w:rsidRPr="00CB538E" w:rsidRDefault="007B50AA" w:rsidP="007B50AA">
      <w:pPr>
        <w:rPr>
          <w:rFonts w:ascii="Arial" w:hAnsi="Arial" w:cs="Arial"/>
        </w:rPr>
      </w:pPr>
    </w:p>
    <w:p w:rsidR="007B50AA" w:rsidRPr="00CB538E" w:rsidRDefault="007B50AA" w:rsidP="007B50AA">
      <w:pPr>
        <w:rPr>
          <w:rFonts w:ascii="Arial" w:hAnsi="Arial" w:cs="Arial"/>
        </w:rPr>
      </w:pPr>
    </w:p>
    <w:p w:rsidR="007B50AA" w:rsidRPr="00CB538E" w:rsidRDefault="007B50AA" w:rsidP="007B50AA">
      <w:pPr>
        <w:rPr>
          <w:rFonts w:ascii="Arial" w:hAnsi="Arial" w:cs="Arial"/>
        </w:rPr>
      </w:pPr>
    </w:p>
    <w:p w:rsidR="007B50AA" w:rsidRPr="00CB538E" w:rsidRDefault="007B50AA" w:rsidP="007B50AA">
      <w:pPr>
        <w:rPr>
          <w:rFonts w:ascii="Arial" w:hAnsi="Arial" w:cs="Arial"/>
        </w:rPr>
      </w:pPr>
    </w:p>
    <w:p w:rsidR="001F01E4" w:rsidRPr="00CB538E" w:rsidRDefault="001F01E4" w:rsidP="001F01E4">
      <w:pPr>
        <w:rPr>
          <w:rFonts w:ascii="Arial" w:hAnsi="Arial" w:cs="Arial"/>
        </w:rPr>
      </w:pPr>
    </w:p>
    <w:p w:rsidR="001F01E4" w:rsidRPr="00CB538E" w:rsidRDefault="001F01E4" w:rsidP="001F01E4">
      <w:pPr>
        <w:rPr>
          <w:rFonts w:ascii="Arial" w:hAnsi="Arial" w:cs="Arial"/>
        </w:rPr>
      </w:pPr>
    </w:p>
    <w:p w:rsidR="001F01E4" w:rsidRPr="00CB538E" w:rsidRDefault="001F01E4" w:rsidP="001F01E4">
      <w:pPr>
        <w:rPr>
          <w:rFonts w:ascii="Arial" w:hAnsi="Arial" w:cs="Arial"/>
        </w:rPr>
      </w:pPr>
    </w:p>
    <w:p w:rsidR="001F01E4" w:rsidRPr="00CB538E" w:rsidRDefault="001F01E4" w:rsidP="001F01E4">
      <w:pPr>
        <w:rPr>
          <w:rFonts w:ascii="Arial" w:hAnsi="Arial" w:cs="Arial"/>
        </w:rPr>
      </w:pPr>
    </w:p>
    <w:p w:rsidR="001F01E4" w:rsidRPr="00CB538E" w:rsidRDefault="001F01E4" w:rsidP="001F01E4">
      <w:pPr>
        <w:rPr>
          <w:rFonts w:ascii="Arial" w:hAnsi="Arial" w:cs="Arial"/>
        </w:rPr>
      </w:pPr>
    </w:p>
    <w:p w:rsidR="0037385A" w:rsidRPr="00CB538E" w:rsidRDefault="0037385A" w:rsidP="0028716D">
      <w:pPr>
        <w:rPr>
          <w:rFonts w:ascii="Arial" w:hAnsi="Arial" w:cs="Arial"/>
        </w:rPr>
        <w:sectPr w:rsidR="0037385A" w:rsidRPr="00CB538E" w:rsidSect="002D16A3">
          <w:headerReference w:type="default" r:id="rId8"/>
          <w:footerReference w:type="default" r:id="rId9"/>
          <w:pgSz w:w="11906" w:h="16838"/>
          <w:pgMar w:top="1417" w:right="1417" w:bottom="1417" w:left="1417" w:header="708" w:footer="610" w:gutter="0"/>
          <w:cols w:space="708"/>
          <w:docGrid w:linePitch="360"/>
        </w:sectPr>
      </w:pPr>
    </w:p>
    <w:p w:rsidR="0028716D" w:rsidRPr="00CB538E" w:rsidRDefault="0028716D" w:rsidP="0028716D">
      <w:pPr>
        <w:rPr>
          <w:rFonts w:ascii="Arial" w:hAnsi="Arial" w:cs="Arial"/>
        </w:rPr>
      </w:pPr>
    </w:p>
    <w:p w:rsidR="000B62C1" w:rsidRPr="00CB538E" w:rsidRDefault="009829AD" w:rsidP="00200401">
      <w:pPr>
        <w:spacing w:after="0" w:line="240" w:lineRule="auto"/>
        <w:jc w:val="both"/>
        <w:rPr>
          <w:rFonts w:cstheme="minorHAnsi"/>
          <w:b/>
          <w:sz w:val="40"/>
          <w:szCs w:val="40"/>
        </w:rPr>
      </w:pPr>
      <w:r w:rsidRPr="00CB538E">
        <w:rPr>
          <w:rFonts w:ascii="Arial" w:hAnsi="Arial" w:cs="Arial"/>
        </w:rPr>
        <w:fldChar w:fldCharType="end"/>
      </w:r>
      <w:r w:rsidR="00BD100A" w:rsidRPr="00CB538E">
        <w:rPr>
          <w:rFonts w:cstheme="minorHAnsi"/>
          <w:b/>
          <w:sz w:val="40"/>
          <w:szCs w:val="40"/>
        </w:rPr>
        <w:t>B</w:t>
      </w:r>
      <w:r w:rsidR="00BD100A" w:rsidRPr="00CB538E">
        <w:rPr>
          <w:rFonts w:cstheme="minorHAnsi"/>
          <w:b/>
          <w:sz w:val="40"/>
          <w:szCs w:val="40"/>
        </w:rPr>
        <w:tab/>
        <w:t>SOUHR</w:t>
      </w:r>
      <w:r w:rsidR="0034526B" w:rsidRPr="00CB538E">
        <w:rPr>
          <w:rFonts w:cstheme="minorHAnsi"/>
          <w:b/>
          <w:sz w:val="40"/>
          <w:szCs w:val="40"/>
        </w:rPr>
        <w:t>N</w:t>
      </w:r>
      <w:r w:rsidR="00BD100A" w:rsidRPr="00CB538E">
        <w:rPr>
          <w:rFonts w:cstheme="minorHAnsi"/>
          <w:b/>
          <w:sz w:val="40"/>
          <w:szCs w:val="40"/>
        </w:rPr>
        <w:t xml:space="preserve">NÁ </w:t>
      </w:r>
      <w:r w:rsidR="00D87C80" w:rsidRPr="00CB538E">
        <w:rPr>
          <w:rFonts w:cstheme="minorHAnsi"/>
          <w:b/>
          <w:sz w:val="40"/>
          <w:szCs w:val="40"/>
        </w:rPr>
        <w:t xml:space="preserve">TECHNICKÁ </w:t>
      </w:r>
      <w:r w:rsidR="00BD100A" w:rsidRPr="00CB538E">
        <w:rPr>
          <w:rFonts w:cstheme="minorHAnsi"/>
          <w:b/>
          <w:sz w:val="40"/>
          <w:szCs w:val="40"/>
        </w:rPr>
        <w:t>ZPRÁVA</w:t>
      </w:r>
    </w:p>
    <w:p w:rsidR="007D33DC" w:rsidRPr="00CB538E" w:rsidRDefault="007D33DC" w:rsidP="00200401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7D33DC" w:rsidRPr="00CB538E" w:rsidRDefault="00BD100A" w:rsidP="00AA085D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>B</w:t>
      </w:r>
      <w:r w:rsidR="007D33DC" w:rsidRPr="00CB538E">
        <w:rPr>
          <w:rFonts w:cstheme="minorHAnsi"/>
          <w:b/>
          <w:sz w:val="32"/>
          <w:szCs w:val="32"/>
        </w:rPr>
        <w:t>.1</w:t>
      </w:r>
      <w:r w:rsidR="007B50AA" w:rsidRPr="00CB538E">
        <w:rPr>
          <w:rFonts w:cstheme="minorHAnsi"/>
          <w:b/>
          <w:sz w:val="32"/>
          <w:szCs w:val="32"/>
        </w:rPr>
        <w:t>.</w:t>
      </w:r>
      <w:r w:rsidR="007D33DC" w:rsidRPr="00CB538E">
        <w:rPr>
          <w:rFonts w:cstheme="minorHAnsi"/>
          <w:b/>
          <w:sz w:val="32"/>
          <w:szCs w:val="32"/>
        </w:rPr>
        <w:t xml:space="preserve"> </w:t>
      </w:r>
      <w:r w:rsidR="00BF77D2" w:rsidRPr="00CB538E">
        <w:rPr>
          <w:rFonts w:cstheme="minorHAnsi"/>
          <w:b/>
          <w:sz w:val="32"/>
          <w:szCs w:val="32"/>
        </w:rPr>
        <w:tab/>
        <w:t>POPIS</w:t>
      </w:r>
      <w:proofErr w:type="gramEnd"/>
      <w:r w:rsidR="00BF77D2" w:rsidRPr="00CB538E">
        <w:rPr>
          <w:rFonts w:cstheme="minorHAnsi"/>
          <w:b/>
          <w:sz w:val="32"/>
          <w:szCs w:val="32"/>
        </w:rPr>
        <w:t xml:space="preserve"> ÚZEMÍ STAVBY</w:t>
      </w:r>
    </w:p>
    <w:p w:rsidR="007D33DC" w:rsidRPr="00CB538E" w:rsidRDefault="001974A9" w:rsidP="00BF0845">
      <w:pPr>
        <w:pStyle w:val="Odstavecseseznamem"/>
        <w:numPr>
          <w:ilvl w:val="0"/>
          <w:numId w:val="3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Charakteristika území a stavebního pozemku, zastavěné území </w:t>
      </w:r>
      <w:r w:rsidR="00802336" w:rsidRPr="00CB538E">
        <w:rPr>
          <w:rFonts w:cstheme="minorHAnsi"/>
          <w:b/>
          <w:sz w:val="24"/>
          <w:szCs w:val="24"/>
        </w:rPr>
        <w:t xml:space="preserve">a </w:t>
      </w:r>
      <w:r w:rsidRPr="00CB538E">
        <w:rPr>
          <w:rFonts w:cstheme="minorHAnsi"/>
          <w:b/>
          <w:sz w:val="24"/>
          <w:szCs w:val="24"/>
        </w:rPr>
        <w:t>nezastavěné území, soulad navrhované stavby s charakterem území, dosavadní využití a zastavěnost</w:t>
      </w:r>
      <w:r w:rsidR="00802336" w:rsidRPr="00CB538E">
        <w:rPr>
          <w:rFonts w:cstheme="minorHAnsi"/>
          <w:b/>
          <w:sz w:val="24"/>
          <w:szCs w:val="24"/>
        </w:rPr>
        <w:t xml:space="preserve"> území</w:t>
      </w:r>
    </w:p>
    <w:p w:rsidR="006C3C51" w:rsidRPr="00CB538E" w:rsidRDefault="00B36FC2" w:rsidP="002D16A3">
      <w:pPr>
        <w:pStyle w:val="Odstavecseseznamem"/>
        <w:spacing w:before="20" w:after="0" w:line="240" w:lineRule="auto"/>
        <w:ind w:left="0"/>
        <w:jc w:val="both"/>
        <w:rPr>
          <w:rFonts w:cstheme="minorHAnsi"/>
          <w:szCs w:val="21"/>
        </w:rPr>
      </w:pPr>
      <w:r w:rsidRPr="00CB538E">
        <w:rPr>
          <w:rFonts w:cstheme="minorHAnsi"/>
          <w:szCs w:val="21"/>
        </w:rPr>
        <w:t xml:space="preserve">Lázeňský dům Berta se nachází na severovýchodním okraji města </w:t>
      </w:r>
      <w:r w:rsidR="002A3EF3" w:rsidRPr="00CB538E">
        <w:rPr>
          <w:rFonts w:cstheme="minorHAnsi"/>
          <w:szCs w:val="21"/>
        </w:rPr>
        <w:t xml:space="preserve">Třeboň v okrese Jindřichův Hradec. </w:t>
      </w:r>
      <w:r w:rsidR="002D16A3" w:rsidRPr="00CB538E">
        <w:rPr>
          <w:rFonts w:cstheme="minorHAnsi"/>
          <w:szCs w:val="21"/>
        </w:rPr>
        <w:t xml:space="preserve">Je tvořen několika budovami </w:t>
      </w:r>
      <w:r w:rsidR="002B3234" w:rsidRPr="00CB538E">
        <w:rPr>
          <w:rFonts w:cstheme="minorHAnsi"/>
          <w:szCs w:val="21"/>
        </w:rPr>
        <w:t>do výšky max</w:t>
      </w:r>
      <w:r w:rsidR="002D16A3" w:rsidRPr="00CB538E">
        <w:rPr>
          <w:rFonts w:cstheme="minorHAnsi"/>
          <w:szCs w:val="21"/>
        </w:rPr>
        <w:t>.</w:t>
      </w:r>
      <w:r w:rsidR="002B3234" w:rsidRPr="00CB538E">
        <w:rPr>
          <w:rFonts w:cstheme="minorHAnsi"/>
          <w:szCs w:val="21"/>
        </w:rPr>
        <w:t xml:space="preserve"> 3 podlaží na straně přile</w:t>
      </w:r>
      <w:r w:rsidR="002D16A3" w:rsidRPr="00CB538E">
        <w:rPr>
          <w:rFonts w:cstheme="minorHAnsi"/>
          <w:szCs w:val="21"/>
        </w:rPr>
        <w:t>hlé k městské části</w:t>
      </w:r>
      <w:r w:rsidR="002B3234" w:rsidRPr="00CB538E">
        <w:rPr>
          <w:rFonts w:cstheme="minorHAnsi"/>
          <w:szCs w:val="21"/>
        </w:rPr>
        <w:t xml:space="preserve"> a </w:t>
      </w:r>
      <w:r w:rsidR="00FB1E60" w:rsidRPr="00CB538E">
        <w:rPr>
          <w:rFonts w:cstheme="minorHAnsi"/>
          <w:szCs w:val="21"/>
        </w:rPr>
        <w:t xml:space="preserve">na straně severovýchodní </w:t>
      </w:r>
      <w:r w:rsidR="002B3234" w:rsidRPr="00CB538E">
        <w:rPr>
          <w:rFonts w:cstheme="minorHAnsi"/>
          <w:szCs w:val="21"/>
        </w:rPr>
        <w:t>jednopodlažními budovami</w:t>
      </w:r>
      <w:r w:rsidR="00FB1E60" w:rsidRPr="00CB538E">
        <w:rPr>
          <w:rFonts w:cstheme="minorHAnsi"/>
          <w:szCs w:val="21"/>
        </w:rPr>
        <w:t>,</w:t>
      </w:r>
      <w:r w:rsidR="002B3234" w:rsidRPr="00CB538E">
        <w:rPr>
          <w:rFonts w:cstheme="minorHAnsi"/>
          <w:szCs w:val="21"/>
        </w:rPr>
        <w:t xml:space="preserve"> s</w:t>
      </w:r>
      <w:r w:rsidR="00FB1E60" w:rsidRPr="00CB538E">
        <w:rPr>
          <w:rFonts w:cstheme="minorHAnsi"/>
          <w:szCs w:val="21"/>
        </w:rPr>
        <w:t>loužícími jak k</w:t>
      </w:r>
      <w:r w:rsidR="002D16A3" w:rsidRPr="00CB538E">
        <w:rPr>
          <w:rFonts w:cstheme="minorHAnsi"/>
          <w:szCs w:val="21"/>
        </w:rPr>
        <w:t> </w:t>
      </w:r>
      <w:r w:rsidR="00FB1E60" w:rsidRPr="00CB538E">
        <w:rPr>
          <w:rFonts w:cstheme="minorHAnsi"/>
          <w:szCs w:val="21"/>
        </w:rPr>
        <w:t>ubytování</w:t>
      </w:r>
      <w:r w:rsidR="002D16A3" w:rsidRPr="00CB538E">
        <w:rPr>
          <w:rFonts w:cstheme="minorHAnsi"/>
          <w:szCs w:val="21"/>
        </w:rPr>
        <w:t xml:space="preserve">, </w:t>
      </w:r>
      <w:r w:rsidR="00FB1E60" w:rsidRPr="00CB538E">
        <w:rPr>
          <w:rFonts w:cstheme="minorHAnsi"/>
          <w:szCs w:val="21"/>
        </w:rPr>
        <w:t xml:space="preserve">tak </w:t>
      </w:r>
      <w:r w:rsidR="002B3234" w:rsidRPr="00CB538E">
        <w:rPr>
          <w:rFonts w:cstheme="minorHAnsi"/>
          <w:szCs w:val="21"/>
        </w:rPr>
        <w:t xml:space="preserve">k technickým účelům. </w:t>
      </w:r>
      <w:r w:rsidR="00FB1E60" w:rsidRPr="00CB538E">
        <w:rPr>
          <w:rFonts w:cstheme="minorHAnsi"/>
          <w:szCs w:val="21"/>
        </w:rPr>
        <w:t xml:space="preserve">Tato projektová dokumentace řeší změnu </w:t>
      </w:r>
      <w:r w:rsidR="002D16A3" w:rsidRPr="00CB538E">
        <w:rPr>
          <w:rFonts w:cstheme="minorHAnsi"/>
          <w:szCs w:val="21"/>
        </w:rPr>
        <w:t xml:space="preserve">užívání části dokončené stavby </w:t>
      </w:r>
      <w:proofErr w:type="gramStart"/>
      <w:r w:rsidR="002D16A3" w:rsidRPr="00CB538E">
        <w:rPr>
          <w:rFonts w:cstheme="minorHAnsi"/>
          <w:szCs w:val="21"/>
        </w:rPr>
        <w:t>č.p.</w:t>
      </w:r>
      <w:proofErr w:type="gramEnd"/>
      <w:r w:rsidR="002D16A3" w:rsidRPr="00CB538E">
        <w:rPr>
          <w:rFonts w:cstheme="minorHAnsi"/>
          <w:szCs w:val="21"/>
        </w:rPr>
        <w:t xml:space="preserve"> 170/I v  lázeňském areálu Berta, spojenou se stavebními úpravami. Konkrétně se jedná o změnu </w:t>
      </w:r>
      <w:r w:rsidR="002B3234" w:rsidRPr="00CB538E">
        <w:rPr>
          <w:rFonts w:cstheme="minorHAnsi"/>
          <w:szCs w:val="21"/>
        </w:rPr>
        <w:t xml:space="preserve">vnitřní dispozice </w:t>
      </w:r>
      <w:r w:rsidR="00FB1E60" w:rsidRPr="00CB538E">
        <w:rPr>
          <w:rFonts w:cstheme="minorHAnsi"/>
          <w:szCs w:val="21"/>
        </w:rPr>
        <w:t>části jednopodlažní budovy</w:t>
      </w:r>
      <w:r w:rsidR="002B3234" w:rsidRPr="00CB538E">
        <w:rPr>
          <w:rFonts w:cstheme="minorHAnsi"/>
          <w:szCs w:val="21"/>
        </w:rPr>
        <w:t xml:space="preserve"> B, kde místo služeb (kadeřnictví, </w:t>
      </w:r>
      <w:r w:rsidR="00347A3C" w:rsidRPr="00CB538E">
        <w:rPr>
          <w:rFonts w:cstheme="minorHAnsi"/>
          <w:szCs w:val="21"/>
        </w:rPr>
        <w:t>kosmetika</w:t>
      </w:r>
      <w:r w:rsidR="00BF0845" w:rsidRPr="00CB538E">
        <w:rPr>
          <w:rFonts w:cstheme="minorHAnsi"/>
          <w:szCs w:val="21"/>
        </w:rPr>
        <w:t>, manikúra-pedikúra) budou</w:t>
      </w:r>
      <w:r w:rsidR="002B3234" w:rsidRPr="00CB538E">
        <w:rPr>
          <w:rFonts w:cstheme="minorHAnsi"/>
          <w:szCs w:val="21"/>
        </w:rPr>
        <w:t xml:space="preserve"> 2 dvoulůžkové pokoje pro klienty. Vstu</w:t>
      </w:r>
      <w:r w:rsidR="00BF0845" w:rsidRPr="00CB538E">
        <w:rPr>
          <w:rFonts w:cstheme="minorHAnsi"/>
          <w:szCs w:val="21"/>
        </w:rPr>
        <w:t>p do objektu zůstává zachován, mění se počet oken</w:t>
      </w:r>
      <w:r w:rsidR="002B3234" w:rsidRPr="00CB538E">
        <w:rPr>
          <w:rFonts w:cstheme="minorHAnsi"/>
          <w:szCs w:val="21"/>
        </w:rPr>
        <w:t xml:space="preserve"> a </w:t>
      </w:r>
      <w:r w:rsidR="00FB1E60" w:rsidRPr="00CB538E">
        <w:rPr>
          <w:rFonts w:cstheme="minorHAnsi"/>
          <w:szCs w:val="21"/>
        </w:rPr>
        <w:t>upravuje</w:t>
      </w:r>
      <w:r w:rsidR="002B3234" w:rsidRPr="00CB538E">
        <w:rPr>
          <w:rFonts w:cstheme="minorHAnsi"/>
          <w:szCs w:val="21"/>
        </w:rPr>
        <w:t xml:space="preserve"> se malá terasa </w:t>
      </w:r>
      <w:r w:rsidR="00805063" w:rsidRPr="00CB538E">
        <w:rPr>
          <w:rFonts w:cstheme="minorHAnsi"/>
          <w:szCs w:val="21"/>
        </w:rPr>
        <w:t xml:space="preserve">s přístupem z pokojů balkonovými dveřmi. </w:t>
      </w:r>
    </w:p>
    <w:p w:rsidR="00217799" w:rsidRPr="00CB538E" w:rsidRDefault="00217799" w:rsidP="002D16A3">
      <w:pPr>
        <w:pStyle w:val="Odstavecseseznamem"/>
        <w:spacing w:before="20" w:after="0" w:line="240" w:lineRule="auto"/>
        <w:ind w:left="0"/>
        <w:jc w:val="both"/>
        <w:rPr>
          <w:rFonts w:cstheme="minorHAnsi"/>
          <w:sz w:val="14"/>
          <w:szCs w:val="21"/>
        </w:rPr>
      </w:pPr>
    </w:p>
    <w:p w:rsidR="009109DA" w:rsidRPr="00CB538E" w:rsidRDefault="009109DA" w:rsidP="00217799">
      <w:pPr>
        <w:pStyle w:val="Odstavecseseznamem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Údaje o souladu stavby s územně plánovací dokumentací</w:t>
      </w:r>
      <w:r w:rsidR="0034705B" w:rsidRPr="00CB538E">
        <w:rPr>
          <w:rFonts w:cstheme="minorHAnsi"/>
          <w:b/>
          <w:sz w:val="24"/>
          <w:szCs w:val="24"/>
        </w:rPr>
        <w:t>, s cíli a úkoly územního plánování, včetně informace o vydané územně plánovací dokumentaci</w:t>
      </w:r>
    </w:p>
    <w:p w:rsidR="009109DA" w:rsidRPr="00CB538E" w:rsidRDefault="00BF0845" w:rsidP="00BF0845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Změna </w:t>
      </w:r>
      <w:r w:rsidR="00805063" w:rsidRPr="00CB538E">
        <w:rPr>
          <w:rFonts w:cstheme="minorHAnsi"/>
        </w:rPr>
        <w:t xml:space="preserve">užívání na ubytovací služby </w:t>
      </w:r>
      <w:r w:rsidR="009F55EC" w:rsidRPr="00CB538E">
        <w:rPr>
          <w:rFonts w:cstheme="minorHAnsi"/>
        </w:rPr>
        <w:t xml:space="preserve">je v souladu </w:t>
      </w:r>
      <w:r w:rsidR="00805063" w:rsidRPr="00CB538E">
        <w:rPr>
          <w:rFonts w:cstheme="minorHAnsi"/>
        </w:rPr>
        <w:t xml:space="preserve">se současným způsobem využívání objektu a </w:t>
      </w:r>
      <w:r w:rsidR="009F55EC" w:rsidRPr="00CB538E">
        <w:rPr>
          <w:rFonts w:cstheme="minorHAnsi"/>
        </w:rPr>
        <w:t xml:space="preserve">s územním plánem města Třeboň. </w:t>
      </w:r>
    </w:p>
    <w:p w:rsidR="009109DA" w:rsidRPr="00CB538E" w:rsidRDefault="009109DA" w:rsidP="00BF0845">
      <w:pPr>
        <w:pStyle w:val="Odstavecseseznamem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Informace o vydaných rozhodnutí o povolení výjimky z obecných požadavků na využívání území</w:t>
      </w:r>
    </w:p>
    <w:p w:rsidR="00D87C80" w:rsidRPr="00CB538E" w:rsidRDefault="0034705B" w:rsidP="00BF0845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  <w:szCs w:val="21"/>
        </w:rPr>
      </w:pPr>
      <w:r w:rsidRPr="00CB538E">
        <w:rPr>
          <w:rFonts w:cstheme="minorHAnsi"/>
          <w:szCs w:val="21"/>
        </w:rPr>
        <w:t>Nebyly vydány žádné výjimky z obecných požadavků na využívání území.</w:t>
      </w:r>
    </w:p>
    <w:p w:rsidR="00BF0845" w:rsidRPr="00CB538E" w:rsidRDefault="00BF0845" w:rsidP="00217799">
      <w:pPr>
        <w:pStyle w:val="Odstavecseseznamem"/>
        <w:spacing w:before="120" w:after="0" w:line="240" w:lineRule="auto"/>
        <w:ind w:left="426"/>
        <w:jc w:val="both"/>
        <w:rPr>
          <w:rFonts w:cstheme="minorHAnsi"/>
          <w:b/>
          <w:sz w:val="16"/>
          <w:szCs w:val="24"/>
        </w:rPr>
      </w:pPr>
    </w:p>
    <w:p w:rsidR="00036BDC" w:rsidRPr="00CB538E" w:rsidRDefault="009109DA" w:rsidP="00217799">
      <w:pPr>
        <w:pStyle w:val="Odstavecseseznamem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Informace </w:t>
      </w:r>
      <w:r w:rsidR="00733725" w:rsidRPr="00CB538E">
        <w:rPr>
          <w:rFonts w:cstheme="minorHAnsi"/>
          <w:b/>
          <w:sz w:val="24"/>
          <w:szCs w:val="24"/>
        </w:rPr>
        <w:t xml:space="preserve">o tom, zda a v jakých částech dokumentace jsou zohledněny podmínky závazných stanovisek dotčených orgánů </w:t>
      </w:r>
    </w:p>
    <w:p w:rsidR="00BF0845" w:rsidRPr="00CB538E" w:rsidRDefault="00BF0845" w:rsidP="00AA085D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Žádná rozhodnutí či výjimky pro dané území či umístění stavby nebyly vydávány, ev. nejsou investorovi známy.</w:t>
      </w:r>
    </w:p>
    <w:p w:rsidR="00BF0845" w:rsidRPr="00CB538E" w:rsidRDefault="00BF0845" w:rsidP="00BF0845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20"/>
        </w:rPr>
      </w:pPr>
      <w:r w:rsidRPr="00CB538E">
        <w:rPr>
          <w:rFonts w:cstheme="minorHAnsi"/>
          <w:b/>
          <w:sz w:val="18"/>
          <w:szCs w:val="20"/>
        </w:rPr>
        <w:t xml:space="preserve"> </w:t>
      </w:r>
    </w:p>
    <w:p w:rsidR="00733725" w:rsidRPr="00CB538E" w:rsidRDefault="00733725" w:rsidP="00BF0845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Výčet a závěry provedených průzkumů a rozborů</w:t>
      </w:r>
      <w:r w:rsidR="0034705B" w:rsidRPr="00CB538E">
        <w:rPr>
          <w:rFonts w:cstheme="minorHAnsi"/>
          <w:b/>
          <w:sz w:val="24"/>
          <w:szCs w:val="24"/>
        </w:rPr>
        <w:t xml:space="preserve"> – geologický průzkum, hydrogeologický průzkum, stavebně historický průzkum apod.</w:t>
      </w:r>
    </w:p>
    <w:p w:rsidR="00733725" w:rsidRPr="00CB538E" w:rsidRDefault="0034705B" w:rsidP="00BF0845">
      <w:pPr>
        <w:spacing w:after="0" w:line="240" w:lineRule="auto"/>
        <w:ind w:left="426" w:hanging="426"/>
        <w:jc w:val="both"/>
        <w:rPr>
          <w:rFonts w:cstheme="minorHAnsi"/>
          <w:u w:val="single"/>
        </w:rPr>
      </w:pPr>
      <w:r w:rsidRPr="00CB538E">
        <w:rPr>
          <w:rFonts w:cstheme="minorHAnsi"/>
          <w:u w:val="single"/>
        </w:rPr>
        <w:t>Geodetické zaměření:</w:t>
      </w:r>
    </w:p>
    <w:p w:rsidR="0034705B" w:rsidRPr="00CB538E" w:rsidRDefault="009C3AAB" w:rsidP="00BF0845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Nebude potřeba</w:t>
      </w:r>
      <w:r w:rsidR="00805063" w:rsidRPr="00CB538E">
        <w:rPr>
          <w:rFonts w:cstheme="minorHAnsi"/>
        </w:rPr>
        <w:t xml:space="preserve"> provádět, jedná se o úpravu vnitřní dispozice</w:t>
      </w:r>
      <w:r w:rsidR="00124DB7" w:rsidRPr="00CB538E">
        <w:rPr>
          <w:rFonts w:cstheme="minorHAnsi"/>
        </w:rPr>
        <w:t xml:space="preserve"> stávajícího objektu</w:t>
      </w:r>
      <w:r w:rsidR="00AA085D" w:rsidRPr="00CB538E">
        <w:rPr>
          <w:rFonts w:cstheme="minorHAnsi"/>
        </w:rPr>
        <w:t>.</w:t>
      </w:r>
    </w:p>
    <w:p w:rsidR="0034705B" w:rsidRPr="00CB538E" w:rsidRDefault="0034705B" w:rsidP="00BF0845">
      <w:pPr>
        <w:spacing w:after="0" w:line="240" w:lineRule="auto"/>
        <w:ind w:left="426" w:hanging="426"/>
        <w:jc w:val="both"/>
        <w:rPr>
          <w:rFonts w:cstheme="minorHAnsi"/>
          <w:u w:val="single"/>
        </w:rPr>
      </w:pPr>
      <w:r w:rsidRPr="00CB538E">
        <w:rPr>
          <w:rFonts w:cstheme="minorHAnsi"/>
          <w:u w:val="single"/>
        </w:rPr>
        <w:t>Geologický a radonový průzkum:</w:t>
      </w:r>
    </w:p>
    <w:p w:rsidR="00805063" w:rsidRPr="00CB538E" w:rsidRDefault="00805063" w:rsidP="00BF0845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Není nutné provádět, jedná se o úpravu vnitřní dispozice</w:t>
      </w:r>
      <w:r w:rsidR="00BF0845" w:rsidRPr="00CB538E">
        <w:rPr>
          <w:rFonts w:cstheme="minorHAnsi"/>
        </w:rPr>
        <w:t>.</w:t>
      </w:r>
    </w:p>
    <w:p w:rsidR="00733725" w:rsidRPr="00CB538E" w:rsidRDefault="00733725" w:rsidP="00217799">
      <w:pPr>
        <w:pStyle w:val="Odstavecseseznamem"/>
        <w:numPr>
          <w:ilvl w:val="0"/>
          <w:numId w:val="3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Ochrana území dle jiných právních předpisů</w:t>
      </w:r>
    </w:p>
    <w:p w:rsidR="00EA1CFD" w:rsidRPr="00CB538E" w:rsidRDefault="00EA1CFD" w:rsidP="00217799">
      <w:pPr>
        <w:spacing w:before="120" w:after="0"/>
        <w:jc w:val="both"/>
        <w:rPr>
          <w:rFonts w:ascii="Calibri" w:hAnsi="Calibri" w:cs="Arial"/>
          <w:b/>
          <w:i/>
          <w:sz w:val="20"/>
          <w:szCs w:val="20"/>
        </w:rPr>
      </w:pPr>
      <w:r w:rsidRPr="00CB538E">
        <w:rPr>
          <w:rStyle w:val="PromnnHTML"/>
          <w:rFonts w:ascii="Calibri" w:hAnsi="Calibri"/>
          <w:i w:val="0"/>
          <w:sz w:val="20"/>
          <w:szCs w:val="20"/>
          <w:vertAlign w:val="superscript"/>
        </w:rPr>
        <w:t>1</w:t>
      </w:r>
      <w:r w:rsidRPr="00CB538E">
        <w:rPr>
          <w:rStyle w:val="PromnnHTML"/>
          <w:rFonts w:ascii="Calibri" w:hAnsi="Calibri"/>
          <w:i w:val="0"/>
          <w:sz w:val="20"/>
          <w:szCs w:val="20"/>
        </w:rPr>
        <w:t>)</w:t>
      </w:r>
      <w:r w:rsidRPr="00CB538E">
        <w:rPr>
          <w:rFonts w:ascii="Calibri" w:hAnsi="Calibri"/>
          <w:i/>
          <w:sz w:val="20"/>
          <w:szCs w:val="20"/>
        </w:rPr>
        <w:t xml:space="preserve"> Například zákon č. 20/1987 Sb., o státní památkové péči, ve znění pozdějších předpisů, zákon č. 114/1992 Sb., o ochraně přírody a krajiny, ve znění pozdějších předpisů.</w:t>
      </w:r>
    </w:p>
    <w:p w:rsidR="00EA1CFD" w:rsidRPr="00CB538E" w:rsidRDefault="00EA1CFD" w:rsidP="00217799">
      <w:pPr>
        <w:numPr>
          <w:ilvl w:val="0"/>
          <w:numId w:val="34"/>
        </w:numPr>
        <w:tabs>
          <w:tab w:val="clear" w:pos="720"/>
          <w:tab w:val="num" w:pos="284"/>
        </w:tabs>
        <w:spacing w:before="120" w:after="0" w:line="240" w:lineRule="auto"/>
        <w:ind w:left="284" w:hanging="284"/>
        <w:jc w:val="both"/>
        <w:rPr>
          <w:rFonts w:ascii="Calibri" w:hAnsi="Calibri" w:cs="Tahoma"/>
          <w:i/>
        </w:rPr>
      </w:pPr>
      <w:r w:rsidRPr="00CB538E">
        <w:rPr>
          <w:rFonts w:ascii="Calibri" w:hAnsi="Calibri" w:cs="Tahoma"/>
          <w:i/>
        </w:rPr>
        <w:t>Zákon č. 20/1987 Sb. (o státní památkové péči, ve znění pozdějších předpisů)</w:t>
      </w:r>
    </w:p>
    <w:p w:rsidR="00EA1CFD" w:rsidRPr="00CB538E" w:rsidRDefault="00EA1CFD" w:rsidP="009B3482">
      <w:pPr>
        <w:pStyle w:val="Odstavecseseznamem"/>
        <w:spacing w:before="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Stavba stávajícího objektu pro zemědělské účely není kulturní ani jinou památkou či chráněnou stavbou a nenachází se ani v ochranném pásmu městské památkové rezervace. Daného zákona se záměr netýká.  </w:t>
      </w:r>
    </w:p>
    <w:p w:rsidR="00EA1CFD" w:rsidRPr="00CB538E" w:rsidRDefault="00EA1CFD" w:rsidP="00EA1CFD">
      <w:pPr>
        <w:numPr>
          <w:ilvl w:val="0"/>
          <w:numId w:val="34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hAnsi="Calibri" w:cs="Tahoma"/>
          <w:i/>
        </w:rPr>
      </w:pPr>
      <w:r w:rsidRPr="00CB538E">
        <w:rPr>
          <w:rFonts w:ascii="Calibri" w:hAnsi="Calibri" w:cs="Tahoma"/>
          <w:i/>
        </w:rPr>
        <w:t>Zákon č. 263/2016 Sb. ve znění novely č. 264/2016 Sb. (atomový zákon)</w:t>
      </w:r>
    </w:p>
    <w:p w:rsidR="00EA1CFD" w:rsidRPr="00CB538E" w:rsidRDefault="00EA1CFD" w:rsidP="00124DB7">
      <w:pPr>
        <w:spacing w:after="0"/>
        <w:jc w:val="both"/>
        <w:rPr>
          <w:rFonts w:cstheme="minorHAnsi"/>
        </w:rPr>
      </w:pPr>
      <w:r w:rsidRPr="00CB538E">
        <w:rPr>
          <w:rFonts w:cstheme="minorHAnsi"/>
        </w:rPr>
        <w:t xml:space="preserve">Zákon č. 263/2016 Sb. je zákonem o atomové energii. Ve stavebnictví se vztahuje na radonové záření, které se může vyskytovat na stavebních pozemcích a v interiérech budov. </w:t>
      </w:r>
      <w:r w:rsidR="00124DB7" w:rsidRPr="00CB538E">
        <w:rPr>
          <w:rFonts w:cstheme="minorHAnsi"/>
        </w:rPr>
        <w:t>Radonový průzkum nebyl v rámci stavebního záměru prováděn, jedná se o vnitřní stavební úpravy bez zásahu do podlahové konstrukce.</w:t>
      </w:r>
      <w:r w:rsidRPr="00CB538E">
        <w:rPr>
          <w:rFonts w:cstheme="minorHAnsi"/>
        </w:rPr>
        <w:t xml:space="preserve">  </w:t>
      </w:r>
    </w:p>
    <w:p w:rsidR="00EA1CFD" w:rsidRPr="00CB538E" w:rsidRDefault="00EA1CFD" w:rsidP="00EA1CFD">
      <w:pPr>
        <w:numPr>
          <w:ilvl w:val="0"/>
          <w:numId w:val="3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hAnsi="Calibri" w:cs="Tahoma"/>
          <w:i/>
        </w:rPr>
      </w:pPr>
      <w:r w:rsidRPr="00CB538E">
        <w:rPr>
          <w:rFonts w:ascii="Calibri" w:hAnsi="Calibri" w:cs="Tahoma"/>
          <w:i/>
        </w:rPr>
        <w:lastRenderedPageBreak/>
        <w:t>Zákon č. 22/1997 Sb., o technických požadavcích na výrobky a o změně a doplnění některých zákonů, ve znění pozdějších předpisů.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Arial"/>
        </w:rPr>
      </w:pPr>
      <w:r w:rsidRPr="00CB538E">
        <w:rPr>
          <w:rFonts w:ascii="Calibri" w:hAnsi="Calibri" w:cs="Arial"/>
        </w:rPr>
        <w:t xml:space="preserve">Pro stavbu budou použity pouze certifikované výrobky a materiály. </w:t>
      </w:r>
    </w:p>
    <w:p w:rsidR="00EA1CFD" w:rsidRPr="00CB538E" w:rsidRDefault="00EA1CFD" w:rsidP="00EA1CFD">
      <w:pPr>
        <w:numPr>
          <w:ilvl w:val="0"/>
          <w:numId w:val="3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hAnsi="Calibri" w:cs="Tahoma"/>
          <w:i/>
        </w:rPr>
      </w:pPr>
      <w:r w:rsidRPr="00CB538E">
        <w:rPr>
          <w:rFonts w:ascii="Calibri" w:hAnsi="Calibri" w:cs="Tahoma"/>
          <w:i/>
        </w:rPr>
        <w:t>Zákon č. 406/2000 Sb., o hospodaření energií dle předpisu č. 694/2004 Sb., kterým se mění zákon č. 406/2000 Sb.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Arial"/>
        </w:rPr>
      </w:pPr>
      <w:r w:rsidRPr="00CB538E">
        <w:rPr>
          <w:rFonts w:cstheme="minorHAnsi"/>
        </w:rPr>
        <w:t>Dle požadavku zákona č. 406/2000 Sb. musí být pro stavbu zpracován průkaz energetické náročnosti budov. Tato zpráva je zpracována autorizovanou osobou a je součástí dokladů pro povolení stavby. Dle</w:t>
      </w:r>
      <w:r w:rsidRPr="00CB538E">
        <w:rPr>
          <w:rFonts w:ascii="Calibri" w:hAnsi="Calibri" w:cs="Arial"/>
        </w:rPr>
        <w:t xml:space="preserve"> vyhodnocení spadá navržený objekt do kategorie budov úsporná, označených písmenem C. Z hlediska energetické ochrany stavba vyhovuje platným předpisům.</w:t>
      </w:r>
    </w:p>
    <w:p w:rsidR="00EA1CFD" w:rsidRPr="00CB538E" w:rsidRDefault="00EA1CFD" w:rsidP="00EA1CFD">
      <w:pPr>
        <w:numPr>
          <w:ilvl w:val="0"/>
          <w:numId w:val="3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Calibri" w:hAnsi="Calibri" w:cs="Tahoma"/>
          <w:i/>
        </w:rPr>
      </w:pPr>
      <w:r w:rsidRPr="00CB538E">
        <w:rPr>
          <w:rFonts w:ascii="Calibri" w:hAnsi="Calibri" w:cs="Tahoma"/>
          <w:i/>
        </w:rPr>
        <w:t>Zákon č. 258/2000 Sb., ve znění zákona č. 267/2015 Sb., o ochraně veřejného zdraví a Nařízení vlády č. 272/2011 Sb., ve znění NV č. 217/2016 Sb. o ochraně zdraví před nepříznivými účinky hluku a vibrací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>Dle platného zákona je nutné posoudit hlukovou zátěž stavby a to jak z hlediska ochrany nové stavby</w:t>
      </w:r>
      <w:r w:rsidR="00E8177F" w:rsidRPr="00CB538E">
        <w:rPr>
          <w:rFonts w:ascii="Calibri" w:hAnsi="Calibri" w:cs="Tahoma"/>
          <w:szCs w:val="21"/>
        </w:rPr>
        <w:t xml:space="preserve"> (záměru)</w:t>
      </w:r>
      <w:r w:rsidRPr="00CB538E">
        <w:rPr>
          <w:rFonts w:ascii="Calibri" w:hAnsi="Calibri" w:cs="Tahoma"/>
          <w:szCs w:val="21"/>
        </w:rPr>
        <w:t xml:space="preserve"> v chráněném venkovním i vnitřním prostoru stavby, tak z hlediska zvukové zátěže, která bude novou stavbou vnesena do dané lokality.  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/>
          <w:sz w:val="20"/>
          <w:szCs w:val="21"/>
        </w:rPr>
        <w:t>Hodnota hygienického limitu v ekvivalentní hladině akustického tlaku A podle Nařízení vlády č. 217/2016 Sb., kterým se mění NV č. 272/2011 Sb., o ochraně zdraví před nepříznivými účinky hluku a vibrací je LAeq16h= 60 dB (A) v denní době a LAeq8h= 50 dB (A) v noční době. Denní doba je ze zákona stanovena od 6,00 hod. do 22,00 hod., noční doba od 22,00 hod. do 6,00 hod.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/>
          <w:sz w:val="20"/>
          <w:szCs w:val="21"/>
        </w:rPr>
        <w:t xml:space="preserve">Hodnota hygienického limitu v ekvivalentní hladině akustického tlaku A je v chráněném venkovním prostoru stavby (prostor do vzdálenosti 2 m před částí obvodového pláště stavby) vyšší než 50 dB v denní době a 40 dB v době noční.  </w:t>
      </w:r>
    </w:p>
    <w:p w:rsidR="00EA1CFD" w:rsidRPr="00CB538E" w:rsidRDefault="00EA1CFD" w:rsidP="008779AA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 xml:space="preserve">Popis: </w:t>
      </w:r>
    </w:p>
    <w:p w:rsidR="00922C23" w:rsidRPr="00CB538E" w:rsidRDefault="00EA1CFD" w:rsidP="008779AA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>Objekt, jehož se navrhovaná změna týká, se nachází v současně zastavěném území</w:t>
      </w:r>
      <w:r w:rsidR="00275839" w:rsidRPr="00CB538E">
        <w:rPr>
          <w:rFonts w:ascii="Calibri" w:hAnsi="Calibri" w:cs="Tahoma"/>
          <w:szCs w:val="21"/>
        </w:rPr>
        <w:t xml:space="preserve">, </w:t>
      </w:r>
      <w:r w:rsidR="00922C23" w:rsidRPr="00CB538E">
        <w:rPr>
          <w:rFonts w:ascii="Calibri" w:hAnsi="Calibri" w:cs="Tahoma"/>
          <w:szCs w:val="21"/>
        </w:rPr>
        <w:t xml:space="preserve">v </w:t>
      </w:r>
      <w:r w:rsidR="00275839" w:rsidRPr="00CB538E">
        <w:rPr>
          <w:rFonts w:ascii="Calibri" w:hAnsi="Calibri" w:cs="Tahoma"/>
          <w:szCs w:val="21"/>
        </w:rPr>
        <w:t xml:space="preserve">areálu lázeňského komplexu Berta. </w:t>
      </w:r>
      <w:r w:rsidRPr="00CB538E">
        <w:rPr>
          <w:rFonts w:ascii="Calibri" w:hAnsi="Calibri" w:cs="Tahoma"/>
          <w:szCs w:val="21"/>
        </w:rPr>
        <w:t xml:space="preserve">V blízkosti se nenacházejí žádné zdroje hluku, jako provozovny s charakterem výroby </w:t>
      </w:r>
      <w:r w:rsidR="00922C23" w:rsidRPr="00CB538E">
        <w:rPr>
          <w:rFonts w:ascii="Calibri" w:hAnsi="Calibri" w:cs="Tahoma"/>
          <w:szCs w:val="21"/>
        </w:rPr>
        <w:t>případně</w:t>
      </w:r>
      <w:r w:rsidRPr="00CB538E">
        <w:rPr>
          <w:rFonts w:ascii="Calibri" w:hAnsi="Calibri" w:cs="Tahoma"/>
          <w:szCs w:val="21"/>
        </w:rPr>
        <w:t xml:space="preserve"> jiné se zvýšenou hlukovou zátěží. </w:t>
      </w:r>
      <w:r w:rsidR="00922C23" w:rsidRPr="00CB538E">
        <w:rPr>
          <w:rFonts w:ascii="Calibri" w:hAnsi="Calibri" w:cs="Tahoma"/>
          <w:szCs w:val="21"/>
        </w:rPr>
        <w:t xml:space="preserve">Nejsou zde ani jiné zdroje hluku spojené s dopravou, </w:t>
      </w:r>
      <w:r w:rsidR="00922C23" w:rsidRPr="00CB538E">
        <w:rPr>
          <w:rStyle w:val="Siln"/>
          <w:b w:val="0"/>
        </w:rPr>
        <w:t xml:space="preserve">související s bydlením nebo hluk související s trávením volného času či </w:t>
      </w:r>
      <w:r w:rsidR="008779AA" w:rsidRPr="00CB538E">
        <w:rPr>
          <w:rStyle w:val="Siln"/>
          <w:b w:val="0"/>
        </w:rPr>
        <w:t xml:space="preserve">způsobený </w:t>
      </w:r>
      <w:r w:rsidR="00922C23" w:rsidRPr="00CB538E">
        <w:rPr>
          <w:rStyle w:val="Siln"/>
          <w:b w:val="0"/>
        </w:rPr>
        <w:t>pracovními procesy.</w:t>
      </w:r>
    </w:p>
    <w:p w:rsidR="00EA1CFD" w:rsidRPr="00CB538E" w:rsidRDefault="008779AA" w:rsidP="008779AA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>Obytné místnosti jsou orientovány do parkové zeleně</w:t>
      </w:r>
      <w:r w:rsidR="00EA1CFD" w:rsidRPr="00CB538E">
        <w:rPr>
          <w:rFonts w:ascii="Calibri" w:hAnsi="Calibri" w:cs="Tahoma"/>
          <w:szCs w:val="21"/>
        </w:rPr>
        <w:t xml:space="preserve">. Nepředpokládá se, že by požadované hodnoty týkající se nepříznivých účinků hluku a vibrací byly v daném místě překročeny. 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Cs w:val="21"/>
        </w:rPr>
      </w:pPr>
      <w:r w:rsidRPr="00CB538E">
        <w:rPr>
          <w:rFonts w:ascii="Calibri" w:hAnsi="Calibri" w:cs="Tahoma"/>
          <w:i/>
          <w:szCs w:val="21"/>
        </w:rPr>
        <w:t>§ 77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Cs/>
          <w:sz w:val="20"/>
          <w:szCs w:val="21"/>
        </w:rPr>
        <w:t>(1)</w:t>
      </w:r>
      <w:r w:rsidRPr="00CB538E">
        <w:rPr>
          <w:rFonts w:ascii="Calibri" w:hAnsi="Calibri" w:cs="Tahoma"/>
          <w:i/>
          <w:sz w:val="20"/>
          <w:szCs w:val="21"/>
        </w:rPr>
        <w:t xml:space="preserve"> Orgán ochrany veřejného zdraví je dotčeným správním úřadem při rozhodování ve věcech upravených zvláštními právními předpisy, </w:t>
      </w:r>
      <w:hyperlink r:id="rId10" w:anchor="f2069020" w:history="1">
        <w:r w:rsidRPr="00CB538E">
          <w:rPr>
            <w:rFonts w:ascii="Calibri" w:hAnsi="Calibri" w:cs="Tahoma"/>
            <w:i/>
            <w:sz w:val="20"/>
            <w:szCs w:val="21"/>
          </w:rPr>
          <w:t>42)</w:t>
        </w:r>
      </w:hyperlink>
      <w:r w:rsidRPr="00CB538E">
        <w:rPr>
          <w:rFonts w:ascii="Calibri" w:hAnsi="Calibri" w:cs="Tahoma"/>
          <w:i/>
          <w:sz w:val="20"/>
          <w:szCs w:val="21"/>
        </w:rPr>
        <w:t xml:space="preserve"> které se dotýkají zájmů chráněných orgánem ochrany veřejného zdraví podle tohoto zákona a zvláštních právních předpisů včetně hodnocení a řízení zdravotních rizik. Orgán ochrany veřejného zdraví vydává v těchto věcech stanovisko. Souhlas může orgán ochrany veřejného zdraví vázat na splnění podmínek. Stanovisko není rozhodnutím vydaným ve správním řízení.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Cs/>
          <w:sz w:val="20"/>
          <w:szCs w:val="21"/>
        </w:rPr>
        <w:t>(2)</w:t>
      </w:r>
      <w:r w:rsidRPr="00CB538E">
        <w:rPr>
          <w:rFonts w:ascii="Calibri" w:hAnsi="Calibri" w:cs="Tahoma"/>
          <w:i/>
          <w:sz w:val="20"/>
          <w:szCs w:val="21"/>
        </w:rPr>
        <w:t xml:space="preserve"> V případě, že je v platné územně plánovací dokumentaci uveden záměr, u kterého lze důvodně předpokládat, že bude po uvedení do provozu zdrojem hluku nebo vibrací, zejména z provozu na pozemních komunikacích nebo železničních drahách, nelze ke stavbě, která by mohla být tímto hlukem či vibracemi dotčena, vydat kladné stanovisko orgánu ochrany veřejného zdraví, aniž by u ní byla přijata opatření k ochraně před hlukem nebo vibracemi. Postup podle věty první se nepoužije u záměrů, jejichž součástí je veřejná produkce hudby.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Cs/>
          <w:sz w:val="20"/>
          <w:szCs w:val="21"/>
        </w:rPr>
        <w:t>(3)</w:t>
      </w:r>
      <w:r w:rsidRPr="00CB538E">
        <w:rPr>
          <w:rFonts w:ascii="Calibri" w:hAnsi="Calibri" w:cs="Tahoma"/>
          <w:i/>
          <w:sz w:val="20"/>
          <w:szCs w:val="21"/>
        </w:rPr>
        <w:t xml:space="preserve"> Stavební úřad vždy zajistí, aby záměr žadatele ke stavbě bytového domu, rodinného domu, stavbě pro předškolní nebo školní vzdělávání, stavbě pro zdravotní nebo sociální účely anebo k funkčně obdobné stavbě a ke stavbě zdroje hluku byl z hlediska ochrany před hlukem posouzen příslušným orgánem ochrany veřejného zdraví.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Cs/>
          <w:sz w:val="20"/>
          <w:szCs w:val="21"/>
        </w:rPr>
        <w:t>(4)</w:t>
      </w:r>
      <w:r w:rsidRPr="00CB538E">
        <w:rPr>
          <w:rFonts w:ascii="Calibri" w:hAnsi="Calibri" w:cs="Tahoma"/>
          <w:i/>
          <w:sz w:val="20"/>
          <w:szCs w:val="21"/>
        </w:rPr>
        <w:t xml:space="preserve"> Žadatel o vydání územního rozhodnutí, územního souhlasu nebo společného souhlasu ke stavbě podle odstavce 3 do území zatíženého zdrojem hluku předloží příslušnému orgánu ochrany veřejného zdraví pro účely vydání stanoviska podle odstavce 1 měření hluku provedené podle § 32a a návrh opatření k ochraně před hlukem. Stejnou povinnost má žadatel, který hodlá předložit stavebnímu úřadu návrh veřejnoprávní smlouvy a žadatel o vydání společného územního rozhodnutí a stavebního povolení ke stavbě podle odstavce 3.</w:t>
      </w:r>
    </w:p>
    <w:p w:rsidR="008779AA" w:rsidRPr="00CB538E" w:rsidRDefault="008779AA" w:rsidP="00EA1CFD">
      <w:pPr>
        <w:spacing w:after="0"/>
        <w:jc w:val="both"/>
        <w:rPr>
          <w:rFonts w:ascii="Calibri" w:hAnsi="Calibri" w:cs="Tahoma"/>
          <w:szCs w:val="21"/>
        </w:rPr>
      </w:pP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lastRenderedPageBreak/>
        <w:t>Popis: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 xml:space="preserve">Stavba, které se stavební úpravy týkají, se nachází v lokalitě, kde platná územně plánovací dokumentace neuvažuje se záměrem, u kterého lze důvodně předpokládat, že bude po uvedení do provozu zdrojem hluku nebo vibrací. Nejsou zde navrženy nové pozemní komunikace ani železniční dráha. Z tohoto hlediska není nutné přijímat opatření k ochraně nové stavby před hlukem či vibracemi. </w:t>
      </w:r>
    </w:p>
    <w:p w:rsidR="00EA1CFD" w:rsidRPr="00CB538E" w:rsidRDefault="00EA1CFD" w:rsidP="002B72D3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 xml:space="preserve">Vzhledem k dané situaci, kdy se jedná o stavbu, která se nachází </w:t>
      </w:r>
      <w:r w:rsidR="002B72D3" w:rsidRPr="00CB538E">
        <w:rPr>
          <w:rFonts w:ascii="Calibri" w:hAnsi="Calibri" w:cs="Tahoma"/>
          <w:szCs w:val="21"/>
        </w:rPr>
        <w:t>v centru lázeňského areálu</w:t>
      </w:r>
      <w:r w:rsidRPr="00CB538E">
        <w:rPr>
          <w:rFonts w:ascii="Calibri" w:hAnsi="Calibri" w:cs="Tahoma"/>
          <w:szCs w:val="21"/>
        </w:rPr>
        <w:t xml:space="preserve"> v návaznosti </w:t>
      </w:r>
      <w:r w:rsidR="002B72D3" w:rsidRPr="00CB538E">
        <w:rPr>
          <w:rFonts w:ascii="Calibri" w:hAnsi="Calibri" w:cs="Tahoma"/>
          <w:szCs w:val="21"/>
        </w:rPr>
        <w:t>na zeleň s parkovou úpravou</w:t>
      </w:r>
      <w:r w:rsidRPr="00CB538E">
        <w:rPr>
          <w:rFonts w:ascii="Calibri" w:hAnsi="Calibri" w:cs="Tahoma"/>
          <w:szCs w:val="21"/>
        </w:rPr>
        <w:t>, v lokalitě bez provozoven či jiných zdrojů hluku a zároveň se jedná o objekt, který nebude zdrojem hluku nebo vibrací pro dané území, nebylo zpracováváno hlukové posouzení ani nebylo prováděno měření hluku.</w:t>
      </w:r>
    </w:p>
    <w:p w:rsidR="00EA1CFD" w:rsidRPr="00CB538E" w:rsidRDefault="00EA1CFD" w:rsidP="00EA1CFD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>Speciální požadavky nejsou stanoveny a ani nejsou známy. Jiné právní předpisy se daného záměru netýkají, např. NV č. 430/2006 Sb., o stanovení geodetických referenčních systému, či zákon č. 61/1988 Sb., o hornické činnosti, výbušninách a o státní báňské správě.</w:t>
      </w:r>
    </w:p>
    <w:p w:rsidR="00733725" w:rsidRPr="00CB538E" w:rsidRDefault="00733725" w:rsidP="00AA085D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Poloha vzhledem k záplavovému území</w:t>
      </w:r>
      <w:r w:rsidR="002832CE" w:rsidRPr="00CB538E">
        <w:rPr>
          <w:rFonts w:cstheme="minorHAnsi"/>
          <w:b/>
          <w:sz w:val="24"/>
          <w:szCs w:val="24"/>
        </w:rPr>
        <w:t>, poddolovanému území apod.</w:t>
      </w:r>
    </w:p>
    <w:p w:rsidR="00675E9D" w:rsidRPr="00CB538E" w:rsidRDefault="00895863" w:rsidP="00AA085D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Nejedná se o novostavbu, projekt toto neřeší, v objektu jsou prostory stejného charakteru jako projektem navrhované. </w:t>
      </w:r>
    </w:p>
    <w:p w:rsidR="00675E9D" w:rsidRPr="00CB538E" w:rsidRDefault="00675E9D" w:rsidP="00AA085D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Vliv stavby na okolní stavby a pozemky</w:t>
      </w:r>
      <w:r w:rsidR="00790BCB" w:rsidRPr="00CB538E">
        <w:rPr>
          <w:rFonts w:cstheme="minorHAnsi"/>
          <w:b/>
          <w:sz w:val="24"/>
          <w:szCs w:val="24"/>
        </w:rPr>
        <w:t>, ochrana okolí, vliv stavby na odtokové poměry území</w:t>
      </w:r>
    </w:p>
    <w:p w:rsidR="00AC6FBE" w:rsidRPr="00CB538E" w:rsidRDefault="00790BCB" w:rsidP="00AA085D">
      <w:pPr>
        <w:spacing w:before="20" w:after="0"/>
        <w:jc w:val="both"/>
        <w:rPr>
          <w:rFonts w:ascii="Calibri" w:hAnsi="Calibri" w:cs="Arial"/>
          <w:bCs/>
          <w:szCs w:val="21"/>
        </w:rPr>
      </w:pPr>
      <w:r w:rsidRPr="00CB538E">
        <w:rPr>
          <w:rFonts w:cstheme="minorHAnsi"/>
        </w:rPr>
        <w:t>Stavba svým charakt</w:t>
      </w:r>
      <w:r w:rsidR="00BF7D41" w:rsidRPr="00CB538E">
        <w:rPr>
          <w:rFonts w:cstheme="minorHAnsi"/>
        </w:rPr>
        <w:t xml:space="preserve">erem nemá vliv na okolní území. </w:t>
      </w:r>
      <w:r w:rsidR="00895863" w:rsidRPr="00CB538E">
        <w:rPr>
          <w:rFonts w:cstheme="minorHAnsi"/>
        </w:rPr>
        <w:t>Nemě</w:t>
      </w:r>
      <w:r w:rsidR="00BF0845" w:rsidRPr="00CB538E">
        <w:rPr>
          <w:rFonts w:cstheme="minorHAnsi"/>
        </w:rPr>
        <w:t>ní se napojení na venkovní sítě</w:t>
      </w:r>
      <w:r w:rsidR="00AC6FBE" w:rsidRPr="00CB538E">
        <w:rPr>
          <w:rFonts w:cstheme="minorHAnsi"/>
        </w:rPr>
        <w:t xml:space="preserve"> a ani </w:t>
      </w:r>
      <w:r w:rsidR="00895863" w:rsidRPr="00CB538E">
        <w:rPr>
          <w:rFonts w:cstheme="minorHAnsi"/>
        </w:rPr>
        <w:t xml:space="preserve">nedochází k navýšení </w:t>
      </w:r>
      <w:r w:rsidR="00BF0845" w:rsidRPr="00CB538E">
        <w:rPr>
          <w:rFonts w:cstheme="minorHAnsi"/>
        </w:rPr>
        <w:t xml:space="preserve">množství odpadních vod </w:t>
      </w:r>
      <w:r w:rsidR="00895863" w:rsidRPr="00CB538E">
        <w:rPr>
          <w:rFonts w:cstheme="minorHAnsi"/>
        </w:rPr>
        <w:t xml:space="preserve">a spotřeby energií. </w:t>
      </w:r>
      <w:r w:rsidR="00AC6FBE" w:rsidRPr="00CB538E">
        <w:rPr>
          <w:rFonts w:ascii="Calibri" w:hAnsi="Calibri" w:cs="Arial"/>
          <w:bCs/>
          <w:szCs w:val="21"/>
        </w:rPr>
        <w:t>Záměr nebude pro své okolí zdrojem nadměrného hluku, prašnosti ani vibrací. Z jiného hlediska nebude stavba výše uvedeného charakteru ovlivňovat či omezovat své okolí. Investor i dodavatel stavby ale musejí dbát na dodržování práv vlastníků sousedního pozemku a případné škody na vlastní náklady odstranit, případně finančně vyrovnat.</w:t>
      </w:r>
    </w:p>
    <w:p w:rsidR="005C13D1" w:rsidRPr="00CB538E" w:rsidRDefault="00675E9D" w:rsidP="00BF0845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Požadavky na asanace, demolice, kácení dřevin</w:t>
      </w:r>
    </w:p>
    <w:p w:rsidR="00BF7D41" w:rsidRPr="00CB538E" w:rsidRDefault="005B0B7D" w:rsidP="00AA085D">
      <w:pPr>
        <w:spacing w:before="20"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>Požadavky na asanace či kácení dřevin nejsou.</w:t>
      </w:r>
    </w:p>
    <w:p w:rsidR="00675E9D" w:rsidRPr="00CB538E" w:rsidRDefault="00675E9D" w:rsidP="00AA085D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Požadavky na maximální</w:t>
      </w:r>
      <w:r w:rsidR="00767BD6" w:rsidRPr="00CB538E">
        <w:rPr>
          <w:rFonts w:cstheme="minorHAnsi"/>
          <w:b/>
          <w:sz w:val="24"/>
          <w:szCs w:val="24"/>
        </w:rPr>
        <w:t xml:space="preserve"> dočasné a trvalé zábory zemědělského půdního fondu nebo pozemků určených k plnění funkce lesa</w:t>
      </w:r>
    </w:p>
    <w:p w:rsidR="00675E9D" w:rsidRPr="00CB538E" w:rsidRDefault="006731C7" w:rsidP="00BF0845">
      <w:pPr>
        <w:pStyle w:val="Odstavecseseznamem"/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Pozemků ZPF ani pozemků plnící funkci lesa ze záměr netýká</w:t>
      </w:r>
      <w:r w:rsidR="00767BD6" w:rsidRPr="00CB538E">
        <w:rPr>
          <w:rFonts w:cstheme="minorHAnsi"/>
        </w:rPr>
        <w:t>.</w:t>
      </w:r>
    </w:p>
    <w:p w:rsidR="00675E9D" w:rsidRPr="00CB538E" w:rsidRDefault="00675E9D" w:rsidP="00AA085D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Územně technické podmínky</w:t>
      </w:r>
      <w:r w:rsidR="00767BD6" w:rsidRPr="00CB538E">
        <w:rPr>
          <w:rFonts w:cstheme="minorHAnsi"/>
          <w:b/>
          <w:sz w:val="24"/>
          <w:szCs w:val="24"/>
        </w:rPr>
        <w:t xml:space="preserve"> – zejména možnost napojení na stávající dopravní a technickou infrastrukturu, možnost bezbariérového přístupu k navrhované stavbě</w:t>
      </w:r>
    </w:p>
    <w:p w:rsidR="007B67D6" w:rsidRPr="00CB538E" w:rsidRDefault="00767BD6" w:rsidP="00AA085D">
      <w:pPr>
        <w:pStyle w:val="Odstavecseseznamem"/>
        <w:spacing w:before="20"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Objekt bude napojen na stávající dopravní a technickou infrastrukturu</w:t>
      </w:r>
      <w:r w:rsidR="00BF0845" w:rsidRPr="00CB538E">
        <w:rPr>
          <w:rFonts w:cstheme="minorHAnsi"/>
        </w:rPr>
        <w:t xml:space="preserve">, </w:t>
      </w:r>
      <w:r w:rsidR="00895863" w:rsidRPr="00CB538E">
        <w:rPr>
          <w:rFonts w:cstheme="minorHAnsi"/>
        </w:rPr>
        <w:t xml:space="preserve">beze změn. </w:t>
      </w:r>
      <w:r w:rsidR="00337CD6" w:rsidRPr="00CB538E">
        <w:rPr>
          <w:rFonts w:cstheme="minorHAnsi"/>
        </w:rPr>
        <w:t xml:space="preserve"> </w:t>
      </w:r>
    </w:p>
    <w:p w:rsidR="00D7497F" w:rsidRPr="00CB538E" w:rsidRDefault="00D7497F" w:rsidP="00BF0845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Věcné a časové vazby stavby</w:t>
      </w:r>
      <w:r w:rsidR="00767BD6" w:rsidRPr="00CB538E">
        <w:rPr>
          <w:rFonts w:cstheme="minorHAnsi"/>
          <w:b/>
          <w:sz w:val="24"/>
          <w:szCs w:val="24"/>
        </w:rPr>
        <w:t>, podmiňující, vyvolané, související investice</w:t>
      </w:r>
    </w:p>
    <w:p w:rsidR="00BF0845" w:rsidRPr="00CB538E" w:rsidRDefault="00BF0845" w:rsidP="00BF0845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>Věcné a časové vazby stavby, podmiňující, vyvolané či související investice daný záměr nevyžaduje.</w:t>
      </w:r>
    </w:p>
    <w:p w:rsidR="00D7497F" w:rsidRPr="00CB538E" w:rsidRDefault="00D7497F" w:rsidP="00BF0845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Seznam pozemků </w:t>
      </w:r>
      <w:r w:rsidR="00E214A8" w:rsidRPr="00CB538E">
        <w:rPr>
          <w:rFonts w:cstheme="minorHAnsi"/>
          <w:b/>
          <w:sz w:val="24"/>
          <w:szCs w:val="24"/>
        </w:rPr>
        <w:t>po</w:t>
      </w:r>
      <w:r w:rsidRPr="00CB538E">
        <w:rPr>
          <w:rFonts w:cstheme="minorHAnsi"/>
          <w:b/>
          <w:sz w:val="24"/>
          <w:szCs w:val="24"/>
        </w:rPr>
        <w:t>dle katastru nemovitostí</w:t>
      </w:r>
      <w:r w:rsidR="00E214A8" w:rsidRPr="00CB538E">
        <w:rPr>
          <w:rFonts w:cstheme="minorHAnsi"/>
          <w:b/>
          <w:sz w:val="24"/>
          <w:szCs w:val="24"/>
        </w:rPr>
        <w:t>, na kterých se stavba umisťuje</w:t>
      </w:r>
      <w:r w:rsidR="004042DE" w:rsidRPr="00CB538E">
        <w:rPr>
          <w:rFonts w:cstheme="minorHAnsi"/>
          <w:b/>
          <w:sz w:val="24"/>
          <w:szCs w:val="24"/>
        </w:rPr>
        <w:t xml:space="preserve"> a provádí</w:t>
      </w:r>
      <w:r w:rsidR="009E115F" w:rsidRPr="00CB538E">
        <w:rPr>
          <w:rFonts w:cstheme="minorHAnsi"/>
          <w:b/>
          <w:sz w:val="24"/>
          <w:szCs w:val="24"/>
        </w:rPr>
        <w:t xml:space="preserve"> </w:t>
      </w:r>
    </w:p>
    <w:p w:rsidR="006731C7" w:rsidRPr="00CB538E" w:rsidRDefault="006731C7" w:rsidP="006731C7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 xml:space="preserve">Stavbou je dotčen pozemek </w:t>
      </w:r>
      <w:proofErr w:type="spellStart"/>
      <w:proofErr w:type="gramStart"/>
      <w:r w:rsidRPr="00CB538E">
        <w:rPr>
          <w:rFonts w:ascii="Calibri" w:hAnsi="Calibri" w:cs="Arial"/>
          <w:szCs w:val="21"/>
        </w:rPr>
        <w:t>p.č</w:t>
      </w:r>
      <w:proofErr w:type="spellEnd"/>
      <w:r w:rsidRPr="00CB538E">
        <w:rPr>
          <w:rFonts w:ascii="Calibri" w:hAnsi="Calibri" w:cs="Arial"/>
          <w:szCs w:val="21"/>
        </w:rPr>
        <w:t>.</w:t>
      </w:r>
      <w:proofErr w:type="gramEnd"/>
      <w:r w:rsidRPr="00CB538E">
        <w:rPr>
          <w:rFonts w:ascii="Calibri" w:hAnsi="Calibri" w:cs="Arial"/>
          <w:szCs w:val="21"/>
        </w:rPr>
        <w:t xml:space="preserve"> 592/2, katastrální území Třeboň. Součástí pozemku je stavba č. p. 170; stavba ubytovacího zařízení. </w:t>
      </w:r>
    </w:p>
    <w:p w:rsidR="00D7497F" w:rsidRPr="00CB538E" w:rsidRDefault="00D7497F" w:rsidP="00AA085D">
      <w:pPr>
        <w:pStyle w:val="Odstavecseseznamem"/>
        <w:numPr>
          <w:ilvl w:val="0"/>
          <w:numId w:val="3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Seznam pozemků dle katastru nemovitostí, na kterých vznikne ochranné nebo bezpečnostní pásmo</w:t>
      </w:r>
    </w:p>
    <w:p w:rsidR="00883F58" w:rsidRPr="00CB538E" w:rsidRDefault="00442672" w:rsidP="00AA085D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 xml:space="preserve">Nová ochranná </w:t>
      </w:r>
      <w:r w:rsidR="00E214A8" w:rsidRPr="00CB538E">
        <w:rPr>
          <w:rFonts w:ascii="Calibri" w:hAnsi="Calibri" w:cs="Arial"/>
          <w:szCs w:val="21"/>
        </w:rPr>
        <w:t>pásma nevznikají.</w:t>
      </w:r>
      <w:r w:rsidR="006731C7" w:rsidRPr="00CB538E">
        <w:rPr>
          <w:rFonts w:ascii="Calibri" w:hAnsi="Calibri" w:cs="Arial"/>
          <w:szCs w:val="21"/>
        </w:rPr>
        <w:t xml:space="preserve"> Stavbou vznikne požárně nebezpečný prostor, který specifikuje požárně bezpečnostní řešení stavby. </w:t>
      </w:r>
      <w:r w:rsidR="00217799" w:rsidRPr="00CB538E">
        <w:rPr>
          <w:rFonts w:ascii="Calibri" w:hAnsi="Calibri" w:cs="Arial"/>
          <w:szCs w:val="21"/>
        </w:rPr>
        <w:t>Tato z</w:t>
      </w:r>
      <w:r w:rsidR="006731C7" w:rsidRPr="00CB538E">
        <w:rPr>
          <w:rFonts w:ascii="Calibri" w:hAnsi="Calibri" w:cs="Arial"/>
          <w:szCs w:val="21"/>
        </w:rPr>
        <w:t>práva je součástí stavební části projektové dokumentace.</w:t>
      </w:r>
    </w:p>
    <w:p w:rsidR="00883F58" w:rsidRPr="00CB538E" w:rsidRDefault="00883F58" w:rsidP="005A4130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lastRenderedPageBreak/>
        <w:t xml:space="preserve">B.2 </w:t>
      </w:r>
      <w:r w:rsidRPr="00CB538E">
        <w:rPr>
          <w:rFonts w:cstheme="minorHAnsi"/>
          <w:b/>
          <w:sz w:val="32"/>
          <w:szCs w:val="32"/>
        </w:rPr>
        <w:tab/>
        <w:t>CELKOVÝ</w:t>
      </w:r>
      <w:proofErr w:type="gramEnd"/>
      <w:r w:rsidRPr="00CB538E">
        <w:rPr>
          <w:rFonts w:cstheme="minorHAnsi"/>
          <w:b/>
          <w:sz w:val="32"/>
          <w:szCs w:val="32"/>
        </w:rPr>
        <w:t xml:space="preserve"> POPIS STAVBY</w:t>
      </w:r>
    </w:p>
    <w:p w:rsidR="00883F58" w:rsidRPr="00CB538E" w:rsidRDefault="00883F58" w:rsidP="00AA085D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B.2.1</w:t>
      </w:r>
      <w:proofErr w:type="gramEnd"/>
      <w:r w:rsidRPr="00CB538E">
        <w:rPr>
          <w:rFonts w:cstheme="minorHAnsi"/>
          <w:b/>
          <w:sz w:val="28"/>
          <w:szCs w:val="28"/>
        </w:rPr>
        <w:tab/>
        <w:t>ZÁKLADNÍ CHARAKTERISTIKA STAVBY A JEJÍHO UŽÍVÁNÍ</w:t>
      </w:r>
    </w:p>
    <w:p w:rsidR="006D025B" w:rsidRPr="00CB538E" w:rsidRDefault="006D025B" w:rsidP="00AA085D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Nová stavba nebo změna dokončené stavby</w:t>
      </w:r>
    </w:p>
    <w:p w:rsidR="007C6BF5" w:rsidRPr="00CB538E" w:rsidRDefault="00525100" w:rsidP="00AA085D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 xml:space="preserve">Jedná se </w:t>
      </w:r>
      <w:r w:rsidR="00D1189C" w:rsidRPr="00CB538E">
        <w:rPr>
          <w:rFonts w:ascii="Calibri" w:hAnsi="Calibri" w:cs="Arial"/>
          <w:szCs w:val="21"/>
        </w:rPr>
        <w:t xml:space="preserve">o </w:t>
      </w:r>
      <w:r w:rsidR="00895863" w:rsidRPr="00CB538E">
        <w:rPr>
          <w:rFonts w:ascii="Calibri" w:hAnsi="Calibri" w:cs="Arial"/>
          <w:szCs w:val="21"/>
        </w:rPr>
        <w:t>změnu dokončené stavby</w:t>
      </w:r>
      <w:r w:rsidR="00217799" w:rsidRPr="00CB538E">
        <w:rPr>
          <w:rFonts w:ascii="Calibri" w:hAnsi="Calibri" w:cs="Arial"/>
          <w:szCs w:val="21"/>
        </w:rPr>
        <w:t>.</w:t>
      </w:r>
    </w:p>
    <w:p w:rsidR="008169C7" w:rsidRPr="00CB538E" w:rsidRDefault="006D025B" w:rsidP="00AA085D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Účel užívání stavby</w:t>
      </w:r>
    </w:p>
    <w:p w:rsidR="00962346" w:rsidRPr="00CB538E" w:rsidRDefault="004B4D2E" w:rsidP="00BF0845">
      <w:pPr>
        <w:pStyle w:val="CODE1-bntext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</w:rPr>
        <w:t xml:space="preserve">Budova </w:t>
      </w:r>
      <w:r w:rsidR="009C3AAB" w:rsidRPr="00CB538E">
        <w:rPr>
          <w:rFonts w:asciiTheme="minorHAnsi" w:hAnsiTheme="minorHAnsi" w:cstheme="minorHAnsi"/>
        </w:rPr>
        <w:t>„</w:t>
      </w:r>
      <w:r w:rsidRPr="00CB538E">
        <w:rPr>
          <w:rFonts w:asciiTheme="minorHAnsi" w:hAnsiTheme="minorHAnsi" w:cstheme="minorHAnsi"/>
        </w:rPr>
        <w:t>B</w:t>
      </w:r>
      <w:r w:rsidR="009C3AAB" w:rsidRPr="00CB538E">
        <w:rPr>
          <w:rFonts w:asciiTheme="minorHAnsi" w:hAnsiTheme="minorHAnsi" w:cstheme="minorHAnsi"/>
        </w:rPr>
        <w:t>“</w:t>
      </w:r>
      <w:r w:rsidRPr="00CB538E">
        <w:rPr>
          <w:rFonts w:asciiTheme="minorHAnsi" w:hAnsiTheme="minorHAnsi" w:cstheme="minorHAnsi"/>
        </w:rPr>
        <w:t xml:space="preserve"> Bertiných lázní v současné době zahrnuje ubyto</w:t>
      </w:r>
      <w:r w:rsidR="00194D9E" w:rsidRPr="00CB538E">
        <w:rPr>
          <w:rFonts w:asciiTheme="minorHAnsi" w:hAnsiTheme="minorHAnsi" w:cstheme="minorHAnsi"/>
        </w:rPr>
        <w:t>vání klientů a také 3 místnosti</w:t>
      </w:r>
      <w:r w:rsidRPr="00CB538E">
        <w:rPr>
          <w:rFonts w:asciiTheme="minorHAnsi" w:hAnsiTheme="minorHAnsi" w:cstheme="minorHAnsi"/>
        </w:rPr>
        <w:t xml:space="preserve">, které byly kolaudovány </w:t>
      </w:r>
      <w:r w:rsidR="00194D9E" w:rsidRPr="00CB538E">
        <w:rPr>
          <w:rFonts w:asciiTheme="minorHAnsi" w:hAnsiTheme="minorHAnsi" w:cstheme="minorHAnsi"/>
        </w:rPr>
        <w:t>na veřejné služby – kadeřnictví</w:t>
      </w:r>
      <w:r w:rsidRPr="00CB538E">
        <w:rPr>
          <w:rFonts w:asciiTheme="minorHAnsi" w:hAnsiTheme="minorHAnsi" w:cstheme="minorHAnsi"/>
        </w:rPr>
        <w:t xml:space="preserve"> a </w:t>
      </w:r>
      <w:r w:rsidR="00347A3C" w:rsidRPr="00CB538E">
        <w:rPr>
          <w:rFonts w:asciiTheme="minorHAnsi" w:hAnsiTheme="minorHAnsi" w:cstheme="minorHAnsi"/>
        </w:rPr>
        <w:t>kosmetické služby</w:t>
      </w:r>
      <w:r w:rsidRPr="00CB538E">
        <w:rPr>
          <w:rFonts w:asciiTheme="minorHAnsi" w:hAnsiTheme="minorHAnsi" w:cstheme="minorHAnsi"/>
        </w:rPr>
        <w:t xml:space="preserve">.  </w:t>
      </w:r>
      <w:r w:rsidR="00194D9E" w:rsidRPr="00CB538E">
        <w:rPr>
          <w:rFonts w:asciiTheme="minorHAnsi" w:hAnsiTheme="minorHAnsi" w:cstheme="minorHAnsi"/>
          <w:sz w:val="22"/>
          <w:szCs w:val="22"/>
        </w:rPr>
        <w:t xml:space="preserve">Navrhovaná </w:t>
      </w:r>
      <w:r w:rsidR="00EA1CFD" w:rsidRPr="00CB538E">
        <w:rPr>
          <w:rFonts w:asciiTheme="minorHAnsi" w:hAnsiTheme="minorHAnsi" w:cstheme="minorHAnsi"/>
          <w:sz w:val="22"/>
          <w:szCs w:val="22"/>
        </w:rPr>
        <w:t xml:space="preserve">změna užívání </w:t>
      </w:r>
      <w:r w:rsidRPr="00CB538E">
        <w:rPr>
          <w:rFonts w:asciiTheme="minorHAnsi" w:hAnsiTheme="minorHAnsi" w:cstheme="minorHAnsi"/>
          <w:sz w:val="22"/>
          <w:szCs w:val="22"/>
        </w:rPr>
        <w:t>na uby</w:t>
      </w:r>
      <w:r w:rsidR="00EA1CFD" w:rsidRPr="00CB538E">
        <w:rPr>
          <w:rFonts w:asciiTheme="minorHAnsi" w:hAnsiTheme="minorHAnsi" w:cstheme="minorHAnsi"/>
          <w:sz w:val="22"/>
          <w:szCs w:val="22"/>
        </w:rPr>
        <w:t>tování</w:t>
      </w:r>
      <w:r w:rsidRPr="00CB538E">
        <w:rPr>
          <w:rFonts w:asciiTheme="minorHAnsi" w:hAnsiTheme="minorHAnsi" w:cstheme="minorHAnsi"/>
          <w:sz w:val="22"/>
          <w:szCs w:val="22"/>
        </w:rPr>
        <w:t xml:space="preserve"> je vyvolána potřebou větší ubytovací kapacity lázní. Kadeřnické služby byly poskytovány externě a převážně využívány zákazníky mimo klientů lázní. </w:t>
      </w:r>
    </w:p>
    <w:p w:rsidR="006D025B" w:rsidRPr="00CB538E" w:rsidRDefault="006D025B" w:rsidP="006731C7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Trvalá nebo dočasná stavba</w:t>
      </w:r>
    </w:p>
    <w:p w:rsidR="00023C49" w:rsidRPr="00CB538E" w:rsidRDefault="003E49F6" w:rsidP="006731C7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>Jedná se o trvalou stavbu.</w:t>
      </w:r>
    </w:p>
    <w:p w:rsidR="006D025B" w:rsidRPr="00CB538E" w:rsidRDefault="006D025B" w:rsidP="00217799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Informace o vydaných ro</w:t>
      </w:r>
      <w:r w:rsidR="001F4DCE" w:rsidRPr="00CB538E">
        <w:rPr>
          <w:rFonts w:cstheme="minorHAnsi"/>
          <w:b/>
          <w:sz w:val="24"/>
          <w:szCs w:val="24"/>
        </w:rPr>
        <w:t>z</w:t>
      </w:r>
      <w:r w:rsidRPr="00CB538E">
        <w:rPr>
          <w:rFonts w:cstheme="minorHAnsi"/>
          <w:b/>
          <w:sz w:val="24"/>
          <w:szCs w:val="24"/>
        </w:rPr>
        <w:t>hodnutích o povolení výjimky z technických požadavků na stavby a tech</w:t>
      </w:r>
      <w:r w:rsidR="003E49F6" w:rsidRPr="00CB538E">
        <w:rPr>
          <w:rFonts w:cstheme="minorHAnsi"/>
          <w:b/>
          <w:sz w:val="24"/>
          <w:szCs w:val="24"/>
        </w:rPr>
        <w:t>nických</w:t>
      </w:r>
      <w:r w:rsidRPr="00CB538E">
        <w:rPr>
          <w:rFonts w:cstheme="minorHAnsi"/>
          <w:b/>
          <w:sz w:val="24"/>
          <w:szCs w:val="24"/>
        </w:rPr>
        <w:t xml:space="preserve"> požadavků zabezpečující bezbariérové užívání stavby</w:t>
      </w:r>
    </w:p>
    <w:p w:rsidR="006D025B" w:rsidRPr="00CB538E" w:rsidRDefault="003E49F6" w:rsidP="00217799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>Žádné výjimky z technických požadavků nebyly uděleny.</w:t>
      </w:r>
    </w:p>
    <w:p w:rsidR="006D025B" w:rsidRPr="00CB538E" w:rsidRDefault="006D025B" w:rsidP="00217799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Informace o tom, zda a v jakých částech dokumentace jsou zohledněny podmínky závazných stanovisek dotčených orgánů</w:t>
      </w:r>
    </w:p>
    <w:p w:rsidR="008436DA" w:rsidRPr="00CB538E" w:rsidRDefault="00217799" w:rsidP="00217799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>Dotčené orgány ve svých vyjádřeních nestanovily pro stavbu žádné podmínky.</w:t>
      </w:r>
    </w:p>
    <w:p w:rsidR="007A09E3" w:rsidRPr="00CB538E" w:rsidRDefault="006D025B" w:rsidP="00217799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Ochrana stavby dle jiných právních předpisů</w:t>
      </w:r>
    </w:p>
    <w:p w:rsidR="000166A3" w:rsidRPr="00CB538E" w:rsidRDefault="000166A3" w:rsidP="00217799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>Není</w:t>
      </w:r>
      <w:r w:rsidR="008169C7" w:rsidRPr="00CB538E">
        <w:rPr>
          <w:rFonts w:ascii="Calibri" w:hAnsi="Calibri" w:cs="Arial"/>
          <w:szCs w:val="21"/>
        </w:rPr>
        <w:t xml:space="preserve"> požadována</w:t>
      </w:r>
      <w:r w:rsidRPr="00CB538E">
        <w:rPr>
          <w:rFonts w:ascii="Calibri" w:hAnsi="Calibri" w:cs="Arial"/>
          <w:szCs w:val="21"/>
        </w:rPr>
        <w:t>.</w:t>
      </w:r>
    </w:p>
    <w:p w:rsidR="006D025B" w:rsidRPr="00CB538E" w:rsidRDefault="007A09E3" w:rsidP="00217799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Navrhované parametry stavby</w:t>
      </w:r>
      <w:r w:rsidR="00C54691" w:rsidRPr="00CB538E">
        <w:rPr>
          <w:rFonts w:cstheme="minorHAnsi"/>
          <w:b/>
          <w:sz w:val="24"/>
          <w:szCs w:val="24"/>
        </w:rPr>
        <w:t xml:space="preserve"> - zastavěná plocha, obe</w:t>
      </w:r>
      <w:r w:rsidR="00E1436D" w:rsidRPr="00CB538E">
        <w:rPr>
          <w:rFonts w:cstheme="minorHAnsi"/>
          <w:b/>
          <w:sz w:val="24"/>
          <w:szCs w:val="24"/>
        </w:rPr>
        <w:t>stavěný prostor, užitná plocha,</w:t>
      </w:r>
      <w:r w:rsidR="00C54691" w:rsidRPr="00CB538E">
        <w:rPr>
          <w:rFonts w:cstheme="minorHAnsi"/>
          <w:b/>
          <w:sz w:val="24"/>
          <w:szCs w:val="24"/>
        </w:rPr>
        <w:t xml:space="preserve"> </w:t>
      </w:r>
      <w:r w:rsidR="00E1436D" w:rsidRPr="00CB538E">
        <w:rPr>
          <w:rFonts w:cstheme="minorHAnsi"/>
          <w:b/>
          <w:sz w:val="24"/>
          <w:szCs w:val="24"/>
        </w:rPr>
        <w:t>počet funkčních jednotek a jejich velikosti apod.</w:t>
      </w:r>
    </w:p>
    <w:p w:rsidR="0039588B" w:rsidRPr="00CB538E" w:rsidRDefault="0039588B" w:rsidP="002E02F8">
      <w:pPr>
        <w:spacing w:before="120" w:after="0"/>
        <w:jc w:val="both"/>
        <w:rPr>
          <w:rFonts w:cstheme="minorHAnsi"/>
        </w:rPr>
      </w:pPr>
      <w:r w:rsidRPr="00CB538E">
        <w:rPr>
          <w:rFonts w:cstheme="minorHAnsi"/>
        </w:rPr>
        <w:t>Celková předpokládaná návštěvnost:</w:t>
      </w:r>
    </w:p>
    <w:p w:rsidR="0021449B" w:rsidRPr="00CB538E" w:rsidRDefault="00E17F57" w:rsidP="002E02F8">
      <w:pPr>
        <w:tabs>
          <w:tab w:val="left" w:pos="3544"/>
        </w:tabs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Počet </w:t>
      </w:r>
      <w:proofErr w:type="gramStart"/>
      <w:r w:rsidR="004B4D2E" w:rsidRPr="00CB538E">
        <w:rPr>
          <w:rFonts w:cstheme="minorHAnsi"/>
        </w:rPr>
        <w:t xml:space="preserve">ubytovaných </w:t>
      </w:r>
      <w:r w:rsidRPr="00CB538E">
        <w:rPr>
          <w:rFonts w:cstheme="minorHAnsi"/>
        </w:rPr>
        <w:t xml:space="preserve">: </w:t>
      </w:r>
      <w:r w:rsidR="0039588B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ab/>
      </w:r>
      <w:r w:rsidR="004B4D2E" w:rsidRPr="00CB538E">
        <w:rPr>
          <w:rFonts w:cstheme="minorHAnsi"/>
        </w:rPr>
        <w:t>4-6</w:t>
      </w:r>
      <w:r w:rsidRPr="00CB538E">
        <w:rPr>
          <w:rFonts w:cstheme="minorHAnsi"/>
        </w:rPr>
        <w:t xml:space="preserve"> osob</w:t>
      </w:r>
      <w:proofErr w:type="gramEnd"/>
    </w:p>
    <w:p w:rsidR="0039588B" w:rsidRPr="00CB538E" w:rsidRDefault="00E17F57" w:rsidP="002E02F8">
      <w:pPr>
        <w:pStyle w:val="Odstavecseseznamem"/>
        <w:spacing w:after="0"/>
        <w:ind w:left="426" w:hanging="426"/>
        <w:jc w:val="both"/>
        <w:rPr>
          <w:rFonts w:cstheme="minorHAnsi"/>
          <w:vertAlign w:val="superscript"/>
        </w:rPr>
      </w:pPr>
      <w:r w:rsidRPr="00CB538E">
        <w:rPr>
          <w:rFonts w:cstheme="minorHAnsi"/>
        </w:rPr>
        <w:t>Zastavěná plocha</w:t>
      </w:r>
      <w:r w:rsidR="004B4D2E" w:rsidRPr="00CB538E">
        <w:rPr>
          <w:rFonts w:cstheme="minorHAnsi"/>
        </w:rPr>
        <w:t xml:space="preserve"> se </w:t>
      </w:r>
      <w:proofErr w:type="gramStart"/>
      <w:r w:rsidR="004B4D2E" w:rsidRPr="00CB538E">
        <w:rPr>
          <w:rFonts w:cstheme="minorHAnsi"/>
        </w:rPr>
        <w:t>nemění :</w:t>
      </w:r>
      <w:r w:rsidR="004B4D2E" w:rsidRPr="00CB538E">
        <w:rPr>
          <w:rFonts w:cstheme="minorHAnsi"/>
        </w:rPr>
        <w:tab/>
      </w:r>
      <w:r w:rsidR="004B4D2E" w:rsidRPr="00CB538E">
        <w:rPr>
          <w:rFonts w:cstheme="minorHAnsi"/>
        </w:rPr>
        <w:tab/>
      </w:r>
      <w:r w:rsidR="00A61D4E" w:rsidRPr="00CB538E">
        <w:rPr>
          <w:rFonts w:cstheme="minorHAnsi"/>
        </w:rPr>
        <w:t xml:space="preserve"> </w:t>
      </w:r>
      <w:r w:rsidR="002175F1" w:rsidRPr="00CB538E">
        <w:rPr>
          <w:rFonts w:cstheme="minorHAnsi"/>
        </w:rPr>
        <w:t>88,4</w:t>
      </w:r>
      <w:proofErr w:type="gramEnd"/>
      <w:r w:rsidR="0039588B" w:rsidRPr="00CB538E">
        <w:rPr>
          <w:rFonts w:cstheme="minorHAnsi"/>
        </w:rPr>
        <w:t xml:space="preserve"> m</w:t>
      </w:r>
      <w:r w:rsidR="0039588B" w:rsidRPr="00CB538E">
        <w:rPr>
          <w:rFonts w:cstheme="minorHAnsi"/>
          <w:vertAlign w:val="superscript"/>
        </w:rPr>
        <w:t>2</w:t>
      </w:r>
      <w:r w:rsidR="002175F1" w:rsidRPr="00CB538E">
        <w:rPr>
          <w:rFonts w:cstheme="minorHAnsi"/>
          <w:vertAlign w:val="superscript"/>
        </w:rPr>
        <w:t xml:space="preserve">  </w:t>
      </w:r>
    </w:p>
    <w:p w:rsidR="0039588B" w:rsidRPr="00CB538E" w:rsidRDefault="00E17F57" w:rsidP="002E02F8">
      <w:pPr>
        <w:pStyle w:val="Odstavecseseznamem"/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Obestavěný prostor</w:t>
      </w:r>
      <w:r w:rsidR="002175F1" w:rsidRPr="00CB538E">
        <w:rPr>
          <w:rFonts w:cstheme="minorHAnsi"/>
        </w:rPr>
        <w:t xml:space="preserve"> se </w:t>
      </w:r>
      <w:proofErr w:type="gramStart"/>
      <w:r w:rsidR="002175F1" w:rsidRPr="00CB538E">
        <w:rPr>
          <w:rFonts w:cstheme="minorHAnsi"/>
        </w:rPr>
        <w:t xml:space="preserve">nemění </w:t>
      </w:r>
      <w:r w:rsidR="00840EE5" w:rsidRPr="00CB538E">
        <w:rPr>
          <w:rFonts w:cstheme="minorHAnsi"/>
        </w:rPr>
        <w:t>:</w:t>
      </w:r>
      <w:r w:rsidR="00840EE5" w:rsidRPr="00CB538E">
        <w:rPr>
          <w:rFonts w:cstheme="minorHAnsi"/>
        </w:rPr>
        <w:tab/>
      </w:r>
      <w:r w:rsidRPr="00CB538E">
        <w:rPr>
          <w:rFonts w:cstheme="minorHAnsi"/>
        </w:rPr>
        <w:t>cca</w:t>
      </w:r>
      <w:proofErr w:type="gramEnd"/>
      <w:r w:rsidRPr="00CB538E">
        <w:rPr>
          <w:rFonts w:cstheme="minorHAnsi"/>
        </w:rPr>
        <w:t xml:space="preserve"> </w:t>
      </w:r>
      <w:r w:rsidR="00840EE5" w:rsidRPr="00CB538E">
        <w:rPr>
          <w:rFonts w:cstheme="minorHAnsi"/>
        </w:rPr>
        <w:t>350</w:t>
      </w:r>
      <w:r w:rsidRPr="00CB538E">
        <w:rPr>
          <w:rFonts w:cstheme="minorHAnsi"/>
        </w:rPr>
        <w:t xml:space="preserve"> m</w:t>
      </w:r>
      <w:r w:rsidRPr="00CB538E">
        <w:rPr>
          <w:rFonts w:cstheme="minorHAnsi"/>
          <w:vertAlign w:val="superscript"/>
        </w:rPr>
        <w:t>3</w:t>
      </w:r>
    </w:p>
    <w:p w:rsidR="00E17F57" w:rsidRPr="00CB538E" w:rsidRDefault="00E17F57" w:rsidP="002E02F8">
      <w:pPr>
        <w:pStyle w:val="Odstavecseseznamem"/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Zpevněné plochy</w:t>
      </w:r>
      <w:r w:rsidR="002E02F8" w:rsidRPr="00CB538E">
        <w:rPr>
          <w:rFonts w:cstheme="minorHAnsi"/>
        </w:rPr>
        <w:t xml:space="preserve"> – stávající stav</w:t>
      </w:r>
      <w:r w:rsidRPr="00CB538E">
        <w:rPr>
          <w:rFonts w:cstheme="minorHAnsi"/>
        </w:rPr>
        <w:t xml:space="preserve">: </w:t>
      </w:r>
      <w:r w:rsidRPr="00CB538E">
        <w:rPr>
          <w:rFonts w:cstheme="minorHAnsi"/>
        </w:rPr>
        <w:tab/>
      </w:r>
    </w:p>
    <w:p w:rsidR="00E17F57" w:rsidRPr="00CB538E" w:rsidRDefault="00E17F57" w:rsidP="002E02F8">
      <w:pPr>
        <w:pStyle w:val="Odstavecseseznamem"/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ab/>
        <w:t xml:space="preserve"> - betonová dlažba</w:t>
      </w:r>
      <w:r w:rsidRPr="00CB538E">
        <w:rPr>
          <w:rFonts w:cstheme="minorHAnsi"/>
        </w:rPr>
        <w:tab/>
      </w:r>
      <w:r w:rsidRPr="00CB538E">
        <w:rPr>
          <w:rFonts w:cstheme="minorHAnsi"/>
        </w:rPr>
        <w:tab/>
      </w:r>
      <w:r w:rsidRPr="00CB538E">
        <w:rPr>
          <w:rFonts w:cstheme="minorHAnsi"/>
        </w:rPr>
        <w:tab/>
      </w:r>
      <w:r w:rsidR="00A61D4E" w:rsidRPr="00CB538E">
        <w:rPr>
          <w:rFonts w:cstheme="minorHAnsi"/>
        </w:rPr>
        <w:t xml:space="preserve"> 30</w:t>
      </w:r>
      <w:r w:rsidRPr="00CB538E">
        <w:rPr>
          <w:rFonts w:cstheme="minorHAnsi"/>
        </w:rPr>
        <w:t xml:space="preserve"> m</w:t>
      </w:r>
      <w:r w:rsidRPr="00CB538E">
        <w:rPr>
          <w:rFonts w:cstheme="minorHAnsi"/>
          <w:vertAlign w:val="superscript"/>
        </w:rPr>
        <w:t>2</w:t>
      </w:r>
    </w:p>
    <w:p w:rsidR="00E17F57" w:rsidRPr="00CB538E" w:rsidRDefault="00A61D4E" w:rsidP="002E02F8">
      <w:pPr>
        <w:pStyle w:val="Odstavecseseznamem"/>
        <w:spacing w:after="0"/>
        <w:ind w:left="426" w:hanging="426"/>
        <w:jc w:val="both"/>
        <w:rPr>
          <w:rFonts w:cstheme="minorHAnsi"/>
          <w:vertAlign w:val="superscript"/>
        </w:rPr>
      </w:pPr>
      <w:r w:rsidRPr="00CB538E">
        <w:rPr>
          <w:rFonts w:cstheme="minorHAnsi"/>
        </w:rPr>
        <w:tab/>
        <w:t xml:space="preserve"> - kačírek (okap</w:t>
      </w:r>
      <w:r w:rsidR="002E02F8" w:rsidRPr="00CB538E">
        <w:rPr>
          <w:rFonts w:cstheme="minorHAnsi"/>
        </w:rPr>
        <w:t>ový</w:t>
      </w:r>
      <w:r w:rsidRPr="00CB538E">
        <w:rPr>
          <w:rFonts w:cstheme="minorHAnsi"/>
        </w:rPr>
        <w:t xml:space="preserve"> chodník)</w:t>
      </w:r>
      <w:r w:rsidRPr="00CB538E">
        <w:rPr>
          <w:rFonts w:cstheme="minorHAnsi"/>
        </w:rPr>
        <w:tab/>
        <w:t xml:space="preserve"> 10</w:t>
      </w:r>
      <w:r w:rsidR="00E17F57" w:rsidRPr="00CB538E">
        <w:rPr>
          <w:rFonts w:cstheme="minorHAnsi"/>
        </w:rPr>
        <w:t xml:space="preserve"> m</w:t>
      </w:r>
      <w:r w:rsidR="00E17F57" w:rsidRPr="00CB538E">
        <w:rPr>
          <w:rFonts w:cstheme="minorHAnsi"/>
          <w:vertAlign w:val="superscript"/>
        </w:rPr>
        <w:t>2</w:t>
      </w:r>
    </w:p>
    <w:p w:rsidR="002E02F8" w:rsidRPr="00CB538E" w:rsidRDefault="002E02F8" w:rsidP="002E02F8">
      <w:pPr>
        <w:pStyle w:val="Odstavecseseznamem"/>
        <w:spacing w:after="0"/>
        <w:ind w:left="426" w:hanging="426"/>
        <w:jc w:val="both"/>
        <w:rPr>
          <w:rFonts w:cstheme="minorHAnsi"/>
          <w:sz w:val="16"/>
          <w:vertAlign w:val="superscript"/>
        </w:rPr>
      </w:pPr>
    </w:p>
    <w:p w:rsidR="007A09E3" w:rsidRPr="00CB538E" w:rsidRDefault="007A09E3" w:rsidP="00217799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Základní bilance stavby</w:t>
      </w:r>
      <w:r w:rsidR="00C54691" w:rsidRPr="00CB538E">
        <w:rPr>
          <w:rFonts w:cstheme="minorHAnsi"/>
          <w:b/>
          <w:sz w:val="24"/>
          <w:szCs w:val="24"/>
        </w:rPr>
        <w:t xml:space="preserve"> – potřeby a spotřeby medií a hmot, hospodaření s dešťovou vodou, celkové produkované množství a druhy odpadů </w:t>
      </w:r>
      <w:r w:rsidR="00497D56" w:rsidRPr="00CB538E">
        <w:rPr>
          <w:rFonts w:cstheme="minorHAnsi"/>
          <w:b/>
          <w:sz w:val="24"/>
          <w:szCs w:val="24"/>
        </w:rPr>
        <w:t>a emisí, třída energetické náročnosti budov apod.</w:t>
      </w:r>
    </w:p>
    <w:p w:rsidR="0023538E" w:rsidRPr="00CB538E" w:rsidRDefault="0023538E" w:rsidP="002E02F8">
      <w:pPr>
        <w:spacing w:before="20" w:after="0"/>
        <w:jc w:val="both"/>
        <w:rPr>
          <w:rFonts w:ascii="Calibri" w:hAnsi="Calibri" w:cs="Arial"/>
          <w:szCs w:val="21"/>
        </w:rPr>
      </w:pPr>
      <w:r w:rsidRPr="00CB538E">
        <w:rPr>
          <w:rFonts w:ascii="Calibri" w:hAnsi="Calibri" w:cs="Arial"/>
          <w:szCs w:val="21"/>
        </w:rPr>
        <w:t>Bilance jsou uvedeny v</w:t>
      </w:r>
      <w:r w:rsidR="002E02F8" w:rsidRPr="00CB538E">
        <w:rPr>
          <w:rFonts w:ascii="Calibri" w:hAnsi="Calibri" w:cs="Arial"/>
          <w:szCs w:val="21"/>
        </w:rPr>
        <w:t> </w:t>
      </w:r>
      <w:r w:rsidR="00442672" w:rsidRPr="00CB538E">
        <w:rPr>
          <w:rFonts w:ascii="Calibri" w:hAnsi="Calibri" w:cs="Arial"/>
          <w:szCs w:val="21"/>
        </w:rPr>
        <w:t>textech</w:t>
      </w:r>
      <w:r w:rsidR="002E02F8" w:rsidRPr="00CB538E">
        <w:rPr>
          <w:rFonts w:ascii="Calibri" w:hAnsi="Calibri" w:cs="Arial"/>
          <w:szCs w:val="21"/>
        </w:rPr>
        <w:t xml:space="preserve"> projektové dokumentace příslušných specialistů</w:t>
      </w:r>
      <w:r w:rsidR="00442672" w:rsidRPr="00CB538E">
        <w:rPr>
          <w:rFonts w:ascii="Calibri" w:hAnsi="Calibri" w:cs="Arial"/>
          <w:szCs w:val="21"/>
        </w:rPr>
        <w:t>.</w:t>
      </w:r>
    </w:p>
    <w:p w:rsidR="00036BDC" w:rsidRPr="00CB538E" w:rsidRDefault="00D47BBC" w:rsidP="002E02F8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Základní předpoklady výstavby</w:t>
      </w:r>
      <w:r w:rsidR="0023538E" w:rsidRPr="00CB538E">
        <w:rPr>
          <w:rFonts w:cstheme="minorHAnsi"/>
          <w:b/>
          <w:sz w:val="24"/>
          <w:szCs w:val="24"/>
        </w:rPr>
        <w:t xml:space="preserve"> – časové údaje o realizaci stavby, členění na etapy</w:t>
      </w:r>
    </w:p>
    <w:p w:rsidR="0023538E" w:rsidRPr="00CB538E" w:rsidRDefault="0023538E" w:rsidP="002E02F8">
      <w:pPr>
        <w:pStyle w:val="Odstavecseseznamem"/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Stavba bude rea</w:t>
      </w:r>
      <w:r w:rsidR="00F3142B" w:rsidRPr="00CB538E">
        <w:rPr>
          <w:rFonts w:cstheme="minorHAnsi"/>
        </w:rPr>
        <w:t>lizována dodavatelským způsobem, zhotovitel bude vybrán v rámci výběrového řízení.</w:t>
      </w:r>
    </w:p>
    <w:p w:rsidR="0023538E" w:rsidRPr="00CB538E" w:rsidRDefault="0023538E" w:rsidP="002E02F8">
      <w:pPr>
        <w:pStyle w:val="Odstavecseseznamem"/>
        <w:spacing w:after="0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Předpo</w:t>
      </w:r>
      <w:r w:rsidR="00433281" w:rsidRPr="00CB538E">
        <w:rPr>
          <w:rFonts w:cstheme="minorHAnsi"/>
        </w:rPr>
        <w:t xml:space="preserve">kládaná lhůta výstavby cca do </w:t>
      </w:r>
      <w:r w:rsidR="00840EE5" w:rsidRPr="00CB538E">
        <w:rPr>
          <w:rFonts w:cstheme="minorHAnsi"/>
        </w:rPr>
        <w:t>4</w:t>
      </w:r>
      <w:r w:rsidRPr="00CB538E">
        <w:rPr>
          <w:rFonts w:cstheme="minorHAnsi"/>
        </w:rPr>
        <w:t xml:space="preserve"> měsíců. Stavba nebude </w:t>
      </w:r>
      <w:r w:rsidR="00097DC0" w:rsidRPr="00CB538E">
        <w:rPr>
          <w:rFonts w:cstheme="minorHAnsi"/>
        </w:rPr>
        <w:t>členěna</w:t>
      </w:r>
      <w:r w:rsidRPr="00CB538E">
        <w:rPr>
          <w:rFonts w:cstheme="minorHAnsi"/>
        </w:rPr>
        <w:t xml:space="preserve"> na etapy.</w:t>
      </w:r>
    </w:p>
    <w:p w:rsidR="002E02F8" w:rsidRPr="00CB538E" w:rsidRDefault="002E02F8" w:rsidP="002E02F8">
      <w:pPr>
        <w:pStyle w:val="Odstavecseseznamem"/>
        <w:spacing w:after="0"/>
        <w:ind w:left="426" w:hanging="426"/>
        <w:jc w:val="both"/>
        <w:rPr>
          <w:rFonts w:cstheme="minorHAnsi"/>
          <w:sz w:val="18"/>
        </w:rPr>
      </w:pPr>
    </w:p>
    <w:p w:rsidR="002C2DFE" w:rsidRPr="00CB538E" w:rsidRDefault="00667354" w:rsidP="002E02F8">
      <w:pPr>
        <w:pStyle w:val="Odstavecseseznamem"/>
        <w:numPr>
          <w:ilvl w:val="0"/>
          <w:numId w:val="5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Orientační náklady stavby</w:t>
      </w:r>
    </w:p>
    <w:p w:rsidR="002C2DFE" w:rsidRPr="00CB538E" w:rsidRDefault="0023538E" w:rsidP="002E02F8">
      <w:pPr>
        <w:pStyle w:val="Odstavecseseznamem"/>
        <w:spacing w:after="0"/>
        <w:ind w:left="426" w:hanging="426"/>
        <w:jc w:val="both"/>
        <w:rPr>
          <w:rFonts w:cstheme="minorHAnsi"/>
          <w:b/>
        </w:rPr>
      </w:pPr>
      <w:r w:rsidRPr="00CB538E">
        <w:rPr>
          <w:rFonts w:cstheme="minorHAnsi"/>
          <w:shd w:val="clear" w:color="auto" w:fill="FFFFFF"/>
        </w:rPr>
        <w:t xml:space="preserve">Odhadovaná cena se udává cca </w:t>
      </w:r>
      <w:r w:rsidR="00840EE5" w:rsidRPr="00CB538E">
        <w:rPr>
          <w:rFonts w:cstheme="minorHAnsi"/>
          <w:shd w:val="clear" w:color="auto" w:fill="FFFFFF"/>
        </w:rPr>
        <w:t>1,7</w:t>
      </w:r>
      <w:r w:rsidR="00101847" w:rsidRPr="00CB538E">
        <w:rPr>
          <w:rFonts w:cstheme="minorHAnsi"/>
          <w:shd w:val="clear" w:color="auto" w:fill="FFFFFF"/>
        </w:rPr>
        <w:t> </w:t>
      </w:r>
      <w:r w:rsidR="00485797" w:rsidRPr="00CB538E">
        <w:rPr>
          <w:rFonts w:cstheme="minorHAnsi"/>
          <w:shd w:val="clear" w:color="auto" w:fill="FFFFFF"/>
        </w:rPr>
        <w:t>mil.</w:t>
      </w:r>
      <w:r w:rsidRPr="00CB538E">
        <w:rPr>
          <w:rFonts w:cstheme="minorHAnsi"/>
          <w:shd w:val="clear" w:color="auto" w:fill="FFFFFF"/>
        </w:rPr>
        <w:t xml:space="preserve"> Kč (bez DPH)</w:t>
      </w:r>
      <w:r w:rsidR="00B27D1E" w:rsidRPr="00CB538E">
        <w:rPr>
          <w:rFonts w:cstheme="minorHAnsi"/>
          <w:shd w:val="clear" w:color="auto" w:fill="FFFFFF"/>
        </w:rPr>
        <w:t>.</w:t>
      </w:r>
    </w:p>
    <w:p w:rsidR="00667354" w:rsidRPr="00CB538E" w:rsidRDefault="00667354" w:rsidP="002E02F8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lastRenderedPageBreak/>
        <w:t>B.2.2</w:t>
      </w:r>
      <w:proofErr w:type="gramEnd"/>
      <w:r w:rsidRPr="00CB538E">
        <w:rPr>
          <w:rFonts w:cstheme="minorHAnsi"/>
          <w:b/>
          <w:sz w:val="28"/>
          <w:szCs w:val="28"/>
        </w:rPr>
        <w:tab/>
        <w:t>CELKOVÉ URBANISTICKÉ A ARCHITEKTONICKÉ ŘEŠENÍ</w:t>
      </w:r>
    </w:p>
    <w:p w:rsidR="00667354" w:rsidRPr="00CB538E" w:rsidRDefault="00667354" w:rsidP="00194D9E">
      <w:pPr>
        <w:pStyle w:val="Odstavecseseznamem"/>
        <w:numPr>
          <w:ilvl w:val="0"/>
          <w:numId w:val="6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Urbanismus</w:t>
      </w:r>
      <w:r w:rsidR="009D1BE0" w:rsidRPr="00CB538E">
        <w:rPr>
          <w:rFonts w:cstheme="minorHAnsi"/>
          <w:b/>
          <w:sz w:val="24"/>
          <w:szCs w:val="24"/>
        </w:rPr>
        <w:t xml:space="preserve"> – územní regulace, kompozice prostorového řešení</w:t>
      </w:r>
    </w:p>
    <w:p w:rsidR="00650C80" w:rsidRPr="00CB538E" w:rsidRDefault="002E02F8" w:rsidP="002E02F8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Urbanismus nebude záměrem dotčen.</w:t>
      </w:r>
    </w:p>
    <w:p w:rsidR="007E38E5" w:rsidRPr="00CB538E" w:rsidRDefault="007E38E5" w:rsidP="00194D9E">
      <w:pPr>
        <w:pStyle w:val="Odstavecseseznamem"/>
        <w:numPr>
          <w:ilvl w:val="0"/>
          <w:numId w:val="6"/>
        </w:numPr>
        <w:spacing w:before="120"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Architektonické řešení</w:t>
      </w:r>
      <w:r w:rsidR="002D280A" w:rsidRPr="00CB538E">
        <w:rPr>
          <w:rFonts w:cstheme="minorHAnsi"/>
          <w:b/>
          <w:sz w:val="24"/>
          <w:szCs w:val="24"/>
        </w:rPr>
        <w:t xml:space="preserve"> – kompozice tvarového</w:t>
      </w:r>
      <w:r w:rsidR="00EA1CFD" w:rsidRPr="00CB538E">
        <w:rPr>
          <w:rFonts w:cstheme="minorHAnsi"/>
          <w:b/>
          <w:sz w:val="24"/>
          <w:szCs w:val="24"/>
        </w:rPr>
        <w:t xml:space="preserve"> řešení, materiálové </w:t>
      </w:r>
      <w:r w:rsidR="000E0FC8" w:rsidRPr="00CB538E">
        <w:rPr>
          <w:rFonts w:cstheme="minorHAnsi"/>
          <w:b/>
          <w:sz w:val="24"/>
          <w:szCs w:val="24"/>
        </w:rPr>
        <w:t xml:space="preserve">a barevné </w:t>
      </w:r>
      <w:r w:rsidR="002D280A" w:rsidRPr="00CB538E">
        <w:rPr>
          <w:rFonts w:cstheme="minorHAnsi"/>
          <w:b/>
          <w:sz w:val="24"/>
          <w:szCs w:val="24"/>
        </w:rPr>
        <w:t>řešení</w:t>
      </w:r>
    </w:p>
    <w:p w:rsidR="000E0FC8" w:rsidRPr="00CB538E" w:rsidRDefault="00840EE5" w:rsidP="002E02F8">
      <w:pPr>
        <w:pStyle w:val="CODE1-bntext"/>
        <w:spacing w:before="20"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 xml:space="preserve">Zůstává beze změny, dojde pouze ke změně v severní fasádě, kde původní 3 okna do kosmetiky a kadeřnictví budou nahrazena balkonovými  2x dvoukřídlími dveřmi. </w:t>
      </w:r>
    </w:p>
    <w:p w:rsidR="003637F2" w:rsidRPr="00CB538E" w:rsidRDefault="000E0FC8" w:rsidP="002E02F8">
      <w:pPr>
        <w:pStyle w:val="CODE1-bntext"/>
        <w:spacing w:before="20"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 xml:space="preserve">Interiérové výtvarné řešení </w:t>
      </w:r>
      <w:r w:rsidR="00840EE5" w:rsidRPr="00CB538E">
        <w:rPr>
          <w:rFonts w:asciiTheme="minorHAnsi" w:hAnsiTheme="minorHAnsi" w:cstheme="minorHAnsi"/>
          <w:sz w:val="22"/>
          <w:szCs w:val="22"/>
        </w:rPr>
        <w:t>není předmětem toho</w:t>
      </w:r>
      <w:r w:rsidR="004E71D9" w:rsidRPr="00CB538E">
        <w:rPr>
          <w:rFonts w:asciiTheme="minorHAnsi" w:hAnsiTheme="minorHAnsi" w:cstheme="minorHAnsi"/>
          <w:sz w:val="22"/>
          <w:szCs w:val="22"/>
        </w:rPr>
        <w:t>to projektu, uspořádání interié</w:t>
      </w:r>
      <w:r w:rsidR="00840EE5" w:rsidRPr="00CB538E">
        <w:rPr>
          <w:rFonts w:asciiTheme="minorHAnsi" w:hAnsiTheme="minorHAnsi" w:cstheme="minorHAnsi"/>
          <w:sz w:val="22"/>
          <w:szCs w:val="22"/>
        </w:rPr>
        <w:t>ru ale projekt obsahuje včetně návazností na TZB</w:t>
      </w:r>
      <w:r w:rsidRPr="00CB538E">
        <w:rPr>
          <w:rFonts w:asciiTheme="minorHAnsi" w:hAnsiTheme="minorHAnsi" w:cstheme="minorHAnsi"/>
          <w:sz w:val="22"/>
          <w:szCs w:val="22"/>
        </w:rPr>
        <w:t>.</w:t>
      </w:r>
    </w:p>
    <w:p w:rsidR="007D1E32" w:rsidRPr="00CB538E" w:rsidRDefault="007D1E32" w:rsidP="002E02F8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B.2.3</w:t>
      </w:r>
      <w:proofErr w:type="gramEnd"/>
      <w:r w:rsidRPr="00CB538E">
        <w:rPr>
          <w:rFonts w:cstheme="minorHAnsi"/>
          <w:b/>
          <w:sz w:val="28"/>
          <w:szCs w:val="28"/>
        </w:rPr>
        <w:tab/>
      </w:r>
      <w:r w:rsidR="002E02F8" w:rsidRPr="00CB538E">
        <w:rPr>
          <w:rFonts w:cstheme="minorHAnsi"/>
          <w:b/>
          <w:sz w:val="28"/>
          <w:szCs w:val="28"/>
        </w:rPr>
        <w:t>CELKOVÉ PROVOZNÍ ŘEŠENÍ, TECHNOLOGIE VÝROBY</w:t>
      </w:r>
    </w:p>
    <w:p w:rsidR="008E678A" w:rsidRPr="00CB538E" w:rsidRDefault="003F7B13" w:rsidP="002E02F8">
      <w:pPr>
        <w:pStyle w:val="CODE1-bntext"/>
        <w:spacing w:before="20"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 xml:space="preserve">Proces ubytování klientů je shodný se stávajícím provozem ve vedlejší části budovy B a celých Bertiných lázní.  Nevznikají nové požadavky na technologie.  </w:t>
      </w:r>
    </w:p>
    <w:p w:rsidR="00617E32" w:rsidRPr="00CB538E" w:rsidRDefault="00617E32" w:rsidP="002E02F8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B.2.4</w:t>
      </w:r>
      <w:proofErr w:type="gramEnd"/>
      <w:r w:rsidRPr="00CB538E">
        <w:rPr>
          <w:rFonts w:cstheme="minorHAnsi"/>
          <w:b/>
          <w:sz w:val="28"/>
          <w:szCs w:val="28"/>
        </w:rPr>
        <w:tab/>
        <w:t>BEZBARIÉROVÉ UŽÍVÁNÍ STAVBY</w:t>
      </w:r>
    </w:p>
    <w:p w:rsidR="00193B67" w:rsidRPr="00CB538E" w:rsidRDefault="003F7B13" w:rsidP="002E02F8">
      <w:pPr>
        <w:pStyle w:val="CODE1-bntext"/>
        <w:spacing w:before="20"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 xml:space="preserve">Na vstupu do této části budovy B se nic nemění, </w:t>
      </w:r>
      <w:r w:rsidR="00194D9E" w:rsidRPr="00CB538E">
        <w:rPr>
          <w:rFonts w:asciiTheme="minorHAnsi" w:hAnsiTheme="minorHAnsi" w:cstheme="minorHAnsi"/>
          <w:sz w:val="22"/>
          <w:szCs w:val="22"/>
        </w:rPr>
        <w:t>je bezbariérový, ale pokoje bezbariérově řešeny nejsou.</w:t>
      </w:r>
    </w:p>
    <w:p w:rsidR="00617E32" w:rsidRPr="00CB538E" w:rsidRDefault="00617E32" w:rsidP="00731ABB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B.2.5</w:t>
      </w:r>
      <w:proofErr w:type="gramEnd"/>
      <w:r w:rsidRPr="00CB538E">
        <w:rPr>
          <w:rFonts w:cstheme="minorHAnsi"/>
          <w:b/>
          <w:sz w:val="28"/>
          <w:szCs w:val="28"/>
        </w:rPr>
        <w:tab/>
        <w:t>BEZPEČNOST PŘI UŽÍVÁNÍ STAVBY</w:t>
      </w:r>
    </w:p>
    <w:p w:rsidR="00617E32" w:rsidRPr="00CB538E" w:rsidRDefault="003F7B13" w:rsidP="00731ABB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Bezpečnost vyplývá z dodržení  PBŘS, provedení stavby dle </w:t>
      </w:r>
      <w:r w:rsidR="00194D9E" w:rsidRPr="00CB538E">
        <w:rPr>
          <w:rFonts w:cstheme="minorHAnsi"/>
        </w:rPr>
        <w:t>PD DSP a dodržování „Požární</w:t>
      </w:r>
      <w:r w:rsidRPr="00CB538E">
        <w:rPr>
          <w:rFonts w:cstheme="minorHAnsi"/>
        </w:rPr>
        <w:t>ho řádu“ a „Provozního řádu“ objektu.</w:t>
      </w:r>
    </w:p>
    <w:p w:rsidR="002639AF" w:rsidRPr="00CB538E" w:rsidRDefault="002639AF" w:rsidP="00731ABB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Úpravy v rámci akce jsou v souladu s obecnými bezpečnostními požadavky na tento typ zařízení a provozu.</w:t>
      </w:r>
    </w:p>
    <w:p w:rsidR="002B7D49" w:rsidRPr="00CB538E" w:rsidRDefault="002B7D49" w:rsidP="00731ABB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B.2.6</w:t>
      </w:r>
      <w:proofErr w:type="gramEnd"/>
      <w:r w:rsidRPr="00CB538E">
        <w:rPr>
          <w:rFonts w:cstheme="minorHAnsi"/>
          <w:b/>
          <w:sz w:val="28"/>
          <w:szCs w:val="28"/>
        </w:rPr>
        <w:tab/>
        <w:t xml:space="preserve">ZÁKLADNÍ CHARAKTERISTIKA </w:t>
      </w:r>
      <w:r w:rsidR="00B227A4" w:rsidRPr="00CB538E">
        <w:rPr>
          <w:rFonts w:cstheme="minorHAnsi"/>
          <w:b/>
          <w:sz w:val="28"/>
          <w:szCs w:val="28"/>
        </w:rPr>
        <w:t>OBJEKTŮ</w:t>
      </w:r>
    </w:p>
    <w:p w:rsidR="00731ABB" w:rsidRPr="00CB538E" w:rsidRDefault="00731ABB" w:rsidP="00731ABB">
      <w:pPr>
        <w:numPr>
          <w:ilvl w:val="0"/>
          <w:numId w:val="38"/>
        </w:numPr>
        <w:spacing w:before="120" w:after="0" w:line="240" w:lineRule="auto"/>
        <w:ind w:left="284" w:hanging="284"/>
        <w:jc w:val="both"/>
        <w:rPr>
          <w:rFonts w:ascii="Calibri" w:hAnsi="Calibri" w:cs="Arial"/>
          <w:b/>
          <w:sz w:val="24"/>
          <w:szCs w:val="21"/>
        </w:rPr>
      </w:pPr>
      <w:r w:rsidRPr="00CB538E">
        <w:rPr>
          <w:rFonts w:ascii="Calibri" w:hAnsi="Calibri" w:cs="Arial"/>
          <w:b/>
          <w:sz w:val="24"/>
          <w:szCs w:val="21"/>
        </w:rPr>
        <w:t>stavební řešení,</w:t>
      </w:r>
    </w:p>
    <w:p w:rsidR="00602DA1" w:rsidRPr="00CB538E" w:rsidRDefault="006B5074" w:rsidP="00731ABB">
      <w:pPr>
        <w:pStyle w:val="CODE1-bntext"/>
        <w:spacing w:before="20"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 xml:space="preserve">Dotčená část budovy „B“ je stávající </w:t>
      </w:r>
      <w:proofErr w:type="spellStart"/>
      <w:r w:rsidRPr="00CB538E">
        <w:rPr>
          <w:rFonts w:asciiTheme="minorHAnsi" w:hAnsiTheme="minorHAnsi" w:cstheme="minorHAnsi"/>
          <w:sz w:val="22"/>
          <w:szCs w:val="22"/>
        </w:rPr>
        <w:t>jednopodlažmí</w:t>
      </w:r>
      <w:proofErr w:type="spellEnd"/>
      <w:r w:rsidRPr="00CB538E">
        <w:rPr>
          <w:rFonts w:asciiTheme="minorHAnsi" w:hAnsiTheme="minorHAnsi" w:cstheme="minorHAnsi"/>
          <w:sz w:val="22"/>
          <w:szCs w:val="22"/>
        </w:rPr>
        <w:t xml:space="preserve"> objekt z pultovou střechou. Střecha pod sklonem 10°  je tvořena lepenými dřevěnými vazníky osazenými na železobetonových věncích obvodového zdiva. Vnitřní zděné konstrukce nejsou nosné a budou v plném rozsahu půdorysu nových pokojů vybourány. Nové </w:t>
      </w:r>
      <w:proofErr w:type="spellStart"/>
      <w:r w:rsidRPr="00CB538E">
        <w:rPr>
          <w:rFonts w:asciiTheme="minorHAnsi" w:hAnsiTheme="minorHAnsi" w:cstheme="minorHAnsi"/>
          <w:sz w:val="22"/>
          <w:szCs w:val="22"/>
        </w:rPr>
        <w:t>mezipokojové</w:t>
      </w:r>
      <w:proofErr w:type="spellEnd"/>
      <w:r w:rsidRPr="00CB538E">
        <w:rPr>
          <w:rFonts w:asciiTheme="minorHAnsi" w:hAnsiTheme="minorHAnsi" w:cstheme="minorHAnsi"/>
          <w:sz w:val="22"/>
          <w:szCs w:val="22"/>
        </w:rPr>
        <w:t xml:space="preserve"> vnitřní příčky budou provedeny z akustických cihel </w:t>
      </w:r>
      <w:proofErr w:type="spellStart"/>
      <w:r w:rsidRPr="00CB538E">
        <w:rPr>
          <w:rFonts w:asciiTheme="minorHAnsi" w:hAnsiTheme="minorHAnsi" w:cstheme="minorHAnsi"/>
          <w:sz w:val="22"/>
          <w:szCs w:val="22"/>
        </w:rPr>
        <w:t>tl</w:t>
      </w:r>
      <w:proofErr w:type="spellEnd"/>
      <w:r w:rsidRPr="00CB538E">
        <w:rPr>
          <w:rFonts w:asciiTheme="minorHAnsi" w:hAnsiTheme="minorHAnsi" w:cstheme="minorHAnsi"/>
          <w:sz w:val="22"/>
          <w:szCs w:val="22"/>
        </w:rPr>
        <w:t>. 20 cm.</w:t>
      </w:r>
      <w:r w:rsidR="00602DA1" w:rsidRPr="00CB53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B6489" w:rsidRPr="00CB538E" w:rsidRDefault="00602DA1" w:rsidP="00731ABB">
      <w:pPr>
        <w:pStyle w:val="CODE1-bntext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>Pokud se prokáže sondou při provádění nových napojení ležat</w:t>
      </w:r>
      <w:r w:rsidR="00B227A4" w:rsidRPr="00CB538E">
        <w:rPr>
          <w:rFonts w:asciiTheme="minorHAnsi" w:hAnsiTheme="minorHAnsi" w:cstheme="minorHAnsi"/>
          <w:sz w:val="22"/>
          <w:szCs w:val="22"/>
        </w:rPr>
        <w:t xml:space="preserve">ých rozvodů kanalizace, že </w:t>
      </w:r>
      <w:r w:rsidRPr="00CB538E">
        <w:rPr>
          <w:rFonts w:asciiTheme="minorHAnsi" w:hAnsiTheme="minorHAnsi" w:cstheme="minorHAnsi"/>
          <w:sz w:val="22"/>
          <w:szCs w:val="22"/>
        </w:rPr>
        <w:t>stávající konstrukce podkladních vrstev pod podlahou</w:t>
      </w:r>
      <w:r w:rsidR="00B227A4" w:rsidRPr="00CB538E">
        <w:rPr>
          <w:rFonts w:asciiTheme="minorHAnsi" w:hAnsiTheme="minorHAnsi" w:cstheme="minorHAnsi"/>
          <w:sz w:val="22"/>
          <w:szCs w:val="22"/>
        </w:rPr>
        <w:t xml:space="preserve"> jsou dle PD vypracované</w:t>
      </w:r>
      <w:r w:rsidRPr="00CB538E">
        <w:rPr>
          <w:rFonts w:asciiTheme="minorHAnsi" w:hAnsiTheme="minorHAnsi" w:cstheme="minorHAnsi"/>
          <w:sz w:val="22"/>
          <w:szCs w:val="22"/>
        </w:rPr>
        <w:t xml:space="preserve"> Atelierem LT pod indexem LT</w:t>
      </w:r>
      <w:r w:rsidR="002B3048" w:rsidRPr="00CB538E">
        <w:rPr>
          <w:rFonts w:asciiTheme="minorHAnsi" w:hAnsiTheme="minorHAnsi" w:cstheme="minorHAnsi"/>
          <w:sz w:val="22"/>
          <w:szCs w:val="22"/>
        </w:rPr>
        <w:t xml:space="preserve"> 1/2003 (</w:t>
      </w:r>
      <w:r w:rsidRPr="00CB538E">
        <w:rPr>
          <w:rFonts w:asciiTheme="minorHAnsi" w:hAnsiTheme="minorHAnsi" w:cstheme="minorHAnsi"/>
          <w:sz w:val="22"/>
          <w:szCs w:val="22"/>
        </w:rPr>
        <w:t xml:space="preserve">podkladní betonová mazanina </w:t>
      </w:r>
      <w:proofErr w:type="spellStart"/>
      <w:r w:rsidRPr="00CB538E">
        <w:rPr>
          <w:rFonts w:asciiTheme="minorHAnsi" w:hAnsiTheme="minorHAnsi" w:cstheme="minorHAnsi"/>
          <w:sz w:val="22"/>
          <w:szCs w:val="22"/>
        </w:rPr>
        <w:t>tl</w:t>
      </w:r>
      <w:proofErr w:type="spellEnd"/>
      <w:r w:rsidRPr="00CB538E">
        <w:rPr>
          <w:rFonts w:asciiTheme="minorHAnsi" w:hAnsiTheme="minorHAnsi" w:cstheme="minorHAnsi"/>
          <w:sz w:val="22"/>
          <w:szCs w:val="22"/>
        </w:rPr>
        <w:t xml:space="preserve"> 100 mm s ocelovou svař</w:t>
      </w:r>
      <w:r w:rsidR="00731ABB" w:rsidRPr="00CB538E">
        <w:rPr>
          <w:rFonts w:asciiTheme="minorHAnsi" w:hAnsiTheme="minorHAnsi" w:cstheme="minorHAnsi"/>
          <w:sz w:val="22"/>
          <w:szCs w:val="22"/>
        </w:rPr>
        <w:t>ovanou</w:t>
      </w:r>
      <w:r w:rsidRPr="00CB538E">
        <w:rPr>
          <w:rFonts w:asciiTheme="minorHAnsi" w:hAnsiTheme="minorHAnsi" w:cstheme="minorHAnsi"/>
          <w:sz w:val="22"/>
          <w:szCs w:val="22"/>
        </w:rPr>
        <w:t xml:space="preserve"> sítí 10</w:t>
      </w:r>
      <w:r w:rsidR="00B227A4" w:rsidRPr="00CB538E">
        <w:rPr>
          <w:rFonts w:asciiTheme="minorHAnsi" w:hAnsiTheme="minorHAnsi" w:cstheme="minorHAnsi"/>
          <w:sz w:val="22"/>
          <w:szCs w:val="22"/>
        </w:rPr>
        <w:t xml:space="preserve">0/100-6/6, 15 cm hutněný násyp </w:t>
      </w:r>
      <w:r w:rsidRPr="00CB538E">
        <w:rPr>
          <w:rFonts w:asciiTheme="minorHAnsi" w:hAnsiTheme="minorHAnsi" w:cstheme="minorHAnsi"/>
          <w:sz w:val="22"/>
          <w:szCs w:val="22"/>
        </w:rPr>
        <w:t>ze štěrkodrti 16/32, 60 cm hutněný štěrkopískový násyp 0/200), nemusí se pod nové příčky provádět dodatečné základové konstrukce</w:t>
      </w:r>
      <w:r w:rsidR="002B3048" w:rsidRPr="00CB538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B3048" w:rsidRPr="00CB538E" w:rsidRDefault="002B3048" w:rsidP="00731ABB">
      <w:pPr>
        <w:pStyle w:val="CODE1-bntext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 xml:space="preserve">Stávající místnosti jsou otevřené až do krovu, kde mezi lepenými vazníky je SDK šikmý podhled. Světlá výška pokojů bude snížena doplněným SDK podhledem na </w:t>
      </w:r>
      <w:r w:rsidR="002C231F" w:rsidRPr="00CB538E">
        <w:rPr>
          <w:rFonts w:asciiTheme="minorHAnsi" w:hAnsiTheme="minorHAnsi" w:cstheme="minorHAnsi"/>
          <w:sz w:val="22"/>
          <w:szCs w:val="22"/>
        </w:rPr>
        <w:t>+</w:t>
      </w:r>
      <w:r w:rsidRPr="00CB538E">
        <w:rPr>
          <w:rFonts w:asciiTheme="minorHAnsi" w:hAnsiTheme="minorHAnsi" w:cstheme="minorHAnsi"/>
          <w:sz w:val="22"/>
          <w:szCs w:val="22"/>
        </w:rPr>
        <w:t>2,</w:t>
      </w:r>
      <w:r w:rsidR="00731ABB" w:rsidRPr="00CB538E">
        <w:rPr>
          <w:rFonts w:asciiTheme="minorHAnsi" w:hAnsiTheme="minorHAnsi" w:cstheme="minorHAnsi"/>
          <w:sz w:val="22"/>
          <w:szCs w:val="22"/>
        </w:rPr>
        <w:t>6</w:t>
      </w:r>
      <w:r w:rsidRPr="00CB538E">
        <w:rPr>
          <w:rFonts w:asciiTheme="minorHAnsi" w:hAnsiTheme="minorHAnsi" w:cstheme="minorHAnsi"/>
          <w:sz w:val="22"/>
          <w:szCs w:val="22"/>
        </w:rPr>
        <w:t>5</w:t>
      </w:r>
      <w:r w:rsidR="00B227A4" w:rsidRPr="00CB538E">
        <w:rPr>
          <w:rFonts w:asciiTheme="minorHAnsi" w:hAnsiTheme="minorHAnsi" w:cstheme="minorHAnsi"/>
          <w:sz w:val="22"/>
          <w:szCs w:val="22"/>
        </w:rPr>
        <w:t xml:space="preserve"> </w:t>
      </w:r>
      <w:r w:rsidRPr="00CB538E">
        <w:rPr>
          <w:rFonts w:asciiTheme="minorHAnsi" w:hAnsiTheme="minorHAnsi" w:cstheme="minorHAnsi"/>
          <w:sz w:val="22"/>
          <w:szCs w:val="22"/>
        </w:rPr>
        <w:t>m, v</w:t>
      </w:r>
      <w:r w:rsidR="002C231F" w:rsidRPr="00CB538E">
        <w:rPr>
          <w:rFonts w:asciiTheme="minorHAnsi" w:hAnsiTheme="minorHAnsi" w:cstheme="minorHAnsi"/>
          <w:sz w:val="22"/>
          <w:szCs w:val="22"/>
        </w:rPr>
        <w:t> koupelnách na +2,60</w:t>
      </w:r>
      <w:r w:rsidR="00B227A4" w:rsidRPr="00CB538E">
        <w:rPr>
          <w:rFonts w:asciiTheme="minorHAnsi" w:hAnsiTheme="minorHAnsi" w:cstheme="minorHAnsi"/>
          <w:sz w:val="22"/>
          <w:szCs w:val="22"/>
        </w:rPr>
        <w:t xml:space="preserve"> </w:t>
      </w:r>
      <w:r w:rsidR="002C231F" w:rsidRPr="00CB538E">
        <w:rPr>
          <w:rFonts w:asciiTheme="minorHAnsi" w:hAnsiTheme="minorHAnsi" w:cstheme="minorHAnsi"/>
          <w:sz w:val="22"/>
          <w:szCs w:val="22"/>
        </w:rPr>
        <w:t xml:space="preserve">m. </w:t>
      </w:r>
    </w:p>
    <w:p w:rsidR="00D555A6" w:rsidRPr="00CB538E" w:rsidRDefault="00D555A6" w:rsidP="00731ABB">
      <w:pPr>
        <w:pStyle w:val="CODE1-bntext"/>
        <w:spacing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CB538E">
        <w:rPr>
          <w:rFonts w:asciiTheme="minorHAnsi" w:hAnsiTheme="minorHAnsi" w:cstheme="minorHAnsi"/>
          <w:sz w:val="22"/>
          <w:szCs w:val="22"/>
        </w:rPr>
        <w:t>Objektem je lemován okapovým chodníkem, zpevněné plochy tvoří betonová dlažba.</w:t>
      </w:r>
    </w:p>
    <w:p w:rsidR="00731ABB" w:rsidRPr="00CB538E" w:rsidRDefault="00731ABB" w:rsidP="00731ABB">
      <w:pPr>
        <w:numPr>
          <w:ilvl w:val="0"/>
          <w:numId w:val="38"/>
        </w:numPr>
        <w:spacing w:before="120" w:after="0" w:line="240" w:lineRule="auto"/>
        <w:ind w:left="284" w:hanging="284"/>
        <w:jc w:val="both"/>
        <w:rPr>
          <w:rFonts w:ascii="Calibri" w:hAnsi="Calibri" w:cs="Arial"/>
          <w:b/>
          <w:sz w:val="24"/>
          <w:szCs w:val="21"/>
        </w:rPr>
      </w:pPr>
      <w:r w:rsidRPr="00CB538E">
        <w:rPr>
          <w:rFonts w:ascii="Calibri" w:hAnsi="Calibri" w:cs="Arial"/>
          <w:b/>
          <w:sz w:val="24"/>
          <w:szCs w:val="21"/>
        </w:rPr>
        <w:t>konstrukční a materiálové řešení,</w:t>
      </w:r>
    </w:p>
    <w:p w:rsidR="006B32F8" w:rsidRPr="00CB538E" w:rsidRDefault="002C231F" w:rsidP="002D16A3">
      <w:pPr>
        <w:pStyle w:val="Odstavecseseznamem"/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Zůstává beze změn, nedochází k zásahům do nosných konstrukcí. </w:t>
      </w:r>
    </w:p>
    <w:p w:rsidR="00731ABB" w:rsidRPr="00CB538E" w:rsidRDefault="00731ABB" w:rsidP="00731ABB">
      <w:pPr>
        <w:numPr>
          <w:ilvl w:val="0"/>
          <w:numId w:val="38"/>
        </w:numPr>
        <w:spacing w:before="120" w:after="0" w:line="240" w:lineRule="auto"/>
        <w:ind w:left="284" w:hanging="284"/>
        <w:jc w:val="both"/>
        <w:rPr>
          <w:rFonts w:ascii="Calibri" w:hAnsi="Calibri" w:cs="Arial"/>
          <w:b/>
          <w:sz w:val="24"/>
          <w:szCs w:val="21"/>
        </w:rPr>
      </w:pPr>
      <w:r w:rsidRPr="00CB538E">
        <w:rPr>
          <w:rFonts w:ascii="Calibri" w:hAnsi="Calibri" w:cs="Arial"/>
          <w:b/>
          <w:sz w:val="24"/>
          <w:szCs w:val="21"/>
        </w:rPr>
        <w:t>mechanická odolnost a stabilita.</w:t>
      </w:r>
    </w:p>
    <w:p w:rsidR="00D75D66" w:rsidRPr="00CB538E" w:rsidRDefault="002C231F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Úprava vnitřní di</w:t>
      </w:r>
      <w:r w:rsidR="00B227A4" w:rsidRPr="00CB538E">
        <w:rPr>
          <w:rFonts w:cstheme="minorHAnsi"/>
        </w:rPr>
        <w:t xml:space="preserve">spozice </w:t>
      </w:r>
      <w:r w:rsidRPr="00CB538E">
        <w:rPr>
          <w:rFonts w:cstheme="minorHAnsi"/>
        </w:rPr>
        <w:t>nevyvolává dodatečné účinky na stavbu a nemění nic na tom</w:t>
      </w:r>
      <w:r w:rsidR="00D75D66" w:rsidRPr="00CB538E">
        <w:rPr>
          <w:rFonts w:cstheme="minorHAnsi"/>
        </w:rPr>
        <w:t xml:space="preserve">, </w:t>
      </w:r>
      <w:r w:rsidRPr="00CB538E">
        <w:rPr>
          <w:rFonts w:cstheme="minorHAnsi"/>
        </w:rPr>
        <w:t>že</w:t>
      </w:r>
      <w:r w:rsidR="00D75D66" w:rsidRPr="00CB538E">
        <w:rPr>
          <w:rFonts w:cstheme="minorHAnsi"/>
        </w:rPr>
        <w:t xml:space="preserve"> zatížení na </w:t>
      </w:r>
      <w:r w:rsidR="00194D9E" w:rsidRPr="00CB538E">
        <w:rPr>
          <w:rFonts w:cstheme="minorHAnsi"/>
        </w:rPr>
        <w:t xml:space="preserve">ní působící v průběhu výstavby </w:t>
      </w:r>
      <w:r w:rsidR="00D75D66" w:rsidRPr="00CB538E">
        <w:rPr>
          <w:rFonts w:cstheme="minorHAnsi"/>
        </w:rPr>
        <w:t xml:space="preserve">a užívání </w:t>
      </w:r>
      <w:r w:rsidRPr="00CB538E">
        <w:rPr>
          <w:rFonts w:cstheme="minorHAnsi"/>
        </w:rPr>
        <w:t xml:space="preserve">nebude mít </w:t>
      </w:r>
      <w:r w:rsidR="00D75D66" w:rsidRPr="00CB538E">
        <w:rPr>
          <w:rFonts w:cstheme="minorHAnsi"/>
        </w:rPr>
        <w:t xml:space="preserve">za následek: </w:t>
      </w:r>
    </w:p>
    <w:p w:rsidR="000D537D" w:rsidRPr="00CB538E" w:rsidRDefault="00D75D66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zřícení stavby nebo její části, větší stupeň nepřípustného přetvoření, poškození jiných částí stavby nebo technických zařízení nebo instalovaného vybavení v důsledku většího přetvoření nosné konstrukce.</w:t>
      </w:r>
    </w:p>
    <w:p w:rsidR="00B227A4" w:rsidRPr="00CB538E" w:rsidRDefault="006C77F5" w:rsidP="00B227A4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B.2.7</w:t>
      </w:r>
      <w:proofErr w:type="gramEnd"/>
      <w:r w:rsidRPr="00CB538E">
        <w:rPr>
          <w:rFonts w:cstheme="minorHAnsi"/>
          <w:b/>
          <w:sz w:val="28"/>
          <w:szCs w:val="28"/>
        </w:rPr>
        <w:tab/>
      </w:r>
      <w:r w:rsidR="00B227A4" w:rsidRPr="00CB538E">
        <w:rPr>
          <w:rFonts w:cstheme="minorHAnsi"/>
          <w:b/>
          <w:sz w:val="28"/>
          <w:szCs w:val="28"/>
        </w:rPr>
        <w:t>ZÁKLADNÍ CHARAKTERISTIKA TECHNICKÝCH A TECHNOLOGICKÝCH ZAŘÍZENÍ</w:t>
      </w:r>
    </w:p>
    <w:p w:rsidR="004B1D5E" w:rsidRPr="00CB538E" w:rsidRDefault="00E310F2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lastRenderedPageBreak/>
        <w:t xml:space="preserve">Stavební konstrukce – svislé konstrukce </w:t>
      </w:r>
    </w:p>
    <w:p w:rsidR="004B1D5E" w:rsidRPr="00CB538E" w:rsidRDefault="00E310F2" w:rsidP="00B227A4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Je řešeno výkresovou částí PD a popsáno v legend</w:t>
      </w:r>
      <w:r w:rsidR="00B227A4" w:rsidRPr="00CB538E">
        <w:rPr>
          <w:rFonts w:cstheme="minorHAnsi"/>
        </w:rPr>
        <w:t xml:space="preserve">ách. Jedná se zděné konstrukce </w:t>
      </w:r>
      <w:r w:rsidRPr="00CB538E">
        <w:rPr>
          <w:rFonts w:cstheme="minorHAnsi"/>
        </w:rPr>
        <w:t>příček</w:t>
      </w:r>
      <w:r w:rsidR="00B227A4" w:rsidRPr="00CB538E">
        <w:rPr>
          <w:rFonts w:cstheme="minorHAnsi"/>
        </w:rPr>
        <w:t xml:space="preserve">. </w:t>
      </w:r>
      <w:r w:rsidRPr="00CB538E">
        <w:rPr>
          <w:rFonts w:cstheme="minorHAnsi"/>
        </w:rPr>
        <w:t xml:space="preserve">Vodorovné nosné konstrukce se neprovádějí. </w:t>
      </w:r>
      <w:r w:rsidR="008F3E41" w:rsidRPr="00CB538E">
        <w:rPr>
          <w:rFonts w:cstheme="minorHAnsi"/>
        </w:rPr>
        <w:t xml:space="preserve"> </w:t>
      </w:r>
    </w:p>
    <w:p w:rsidR="00663490" w:rsidRPr="00CB538E" w:rsidRDefault="006E43B3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t>Ú</w:t>
      </w:r>
      <w:r w:rsidR="004B1D5E" w:rsidRPr="00CB538E">
        <w:rPr>
          <w:rFonts w:cstheme="minorHAnsi"/>
          <w:b/>
        </w:rPr>
        <w:t>střední vytápění</w:t>
      </w:r>
    </w:p>
    <w:p w:rsidR="00A40A7F" w:rsidRPr="00CB538E" w:rsidRDefault="004B1D5E" w:rsidP="00B227A4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Řešeno v samostatné části (PD </w:t>
      </w:r>
      <w:r w:rsidR="00B903F4" w:rsidRPr="00CB538E">
        <w:rPr>
          <w:rFonts w:cstheme="minorHAnsi"/>
        </w:rPr>
        <w:t>2.3</w:t>
      </w:r>
      <w:r w:rsidR="00E019AE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>Ústřední vytápění).</w:t>
      </w:r>
      <w:r w:rsidR="00E310F2" w:rsidRPr="00CB538E">
        <w:rPr>
          <w:rFonts w:cstheme="minorHAnsi"/>
        </w:rPr>
        <w:t xml:space="preserve"> Navazuje na stávající teplovodní rozvody centrálního ÚT</w:t>
      </w:r>
      <w:r w:rsidR="00B227A4" w:rsidRPr="00CB538E">
        <w:rPr>
          <w:rFonts w:cstheme="minorHAnsi"/>
        </w:rPr>
        <w:t xml:space="preserve">, </w:t>
      </w:r>
      <w:r w:rsidR="00E310F2" w:rsidRPr="00CB538E">
        <w:rPr>
          <w:rFonts w:cstheme="minorHAnsi"/>
        </w:rPr>
        <w:t xml:space="preserve">upravují </w:t>
      </w:r>
      <w:r w:rsidR="00B227A4" w:rsidRPr="00CB538E">
        <w:rPr>
          <w:rFonts w:cstheme="minorHAnsi"/>
        </w:rPr>
        <w:t xml:space="preserve">se pouze </w:t>
      </w:r>
      <w:r w:rsidR="00E310F2" w:rsidRPr="00CB538E">
        <w:rPr>
          <w:rFonts w:cstheme="minorHAnsi"/>
        </w:rPr>
        <w:t>místa připo</w:t>
      </w:r>
      <w:r w:rsidR="00B227A4" w:rsidRPr="00CB538E">
        <w:rPr>
          <w:rFonts w:cstheme="minorHAnsi"/>
        </w:rPr>
        <w:t xml:space="preserve">jení </w:t>
      </w:r>
      <w:r w:rsidR="00E310F2" w:rsidRPr="00CB538E">
        <w:rPr>
          <w:rFonts w:cstheme="minorHAnsi"/>
        </w:rPr>
        <w:t xml:space="preserve">u rozdělovače a sběrače </w:t>
      </w:r>
      <w:r w:rsidR="00B227A4" w:rsidRPr="00CB538E">
        <w:rPr>
          <w:rFonts w:cstheme="minorHAnsi"/>
        </w:rPr>
        <w:t>a</w:t>
      </w:r>
      <w:r w:rsidR="00E310F2" w:rsidRPr="00CB538E">
        <w:rPr>
          <w:rFonts w:cstheme="minorHAnsi"/>
        </w:rPr>
        <w:t xml:space="preserve"> napojení nových radiátorů v nových polohách. </w:t>
      </w:r>
    </w:p>
    <w:p w:rsidR="004B1D5E" w:rsidRPr="00CB538E" w:rsidRDefault="004B1D5E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t>Vzduchotechnika</w:t>
      </w:r>
    </w:p>
    <w:p w:rsidR="004B1D5E" w:rsidRPr="00CB538E" w:rsidRDefault="00B903F4" w:rsidP="00194D9E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Řešeno </w:t>
      </w:r>
      <w:r w:rsidR="00B227A4" w:rsidRPr="00CB538E">
        <w:rPr>
          <w:rFonts w:cstheme="minorHAnsi"/>
        </w:rPr>
        <w:t xml:space="preserve"> popisem v půdoryse 1.NP. </w:t>
      </w:r>
      <w:r w:rsidR="00E310F2" w:rsidRPr="00CB538E">
        <w:rPr>
          <w:rFonts w:cstheme="minorHAnsi"/>
        </w:rPr>
        <w:t xml:space="preserve">Pokoje jsou větrány přes balkonové dveře, koupelny nuceně ventilátorem +potrubím DN 125 přes zdivo do vnějšího prostředí. </w:t>
      </w:r>
    </w:p>
    <w:p w:rsidR="00663490" w:rsidRPr="00CB538E" w:rsidRDefault="00663490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t>Měření a regulace</w:t>
      </w:r>
    </w:p>
    <w:p w:rsidR="00E019AE" w:rsidRPr="00CB538E" w:rsidRDefault="00BD7B27" w:rsidP="002D16A3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Není uvažováno.</w:t>
      </w:r>
    </w:p>
    <w:p w:rsidR="00663490" w:rsidRPr="00CB538E" w:rsidRDefault="00117C14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t>Zdravotně technické instalace</w:t>
      </w:r>
    </w:p>
    <w:p w:rsidR="000605B8" w:rsidRPr="00CB538E" w:rsidRDefault="004B1D5E" w:rsidP="002D16A3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Řešeno v samostatné části</w:t>
      </w:r>
      <w:r w:rsidR="00BD7B27" w:rsidRPr="00CB538E">
        <w:rPr>
          <w:rFonts w:cstheme="minorHAnsi"/>
        </w:rPr>
        <w:t xml:space="preserve"> </w:t>
      </w:r>
      <w:r w:rsidR="00E019AE" w:rsidRPr="00CB538E">
        <w:rPr>
          <w:rFonts w:cstheme="minorHAnsi"/>
        </w:rPr>
        <w:t>– Zdravotně technické instalace</w:t>
      </w:r>
      <w:r w:rsidRPr="00CB538E">
        <w:rPr>
          <w:rFonts w:cstheme="minorHAnsi"/>
        </w:rPr>
        <w:t>.</w:t>
      </w:r>
      <w:r w:rsidR="008F3E41" w:rsidRPr="00CB538E">
        <w:rPr>
          <w:rFonts w:cstheme="minorHAnsi"/>
        </w:rPr>
        <w:t xml:space="preserve"> </w:t>
      </w:r>
    </w:p>
    <w:p w:rsidR="00D9433F" w:rsidRPr="00CB538E" w:rsidRDefault="00D9433F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t>Elektroinstalace</w:t>
      </w:r>
      <w:r w:rsidR="001137DD" w:rsidRPr="00CB538E">
        <w:rPr>
          <w:rFonts w:cstheme="minorHAnsi"/>
          <w:b/>
        </w:rPr>
        <w:t xml:space="preserve"> </w:t>
      </w:r>
      <w:r w:rsidR="00FD78F5" w:rsidRPr="00CB538E">
        <w:rPr>
          <w:rFonts w:cstheme="minorHAnsi"/>
          <w:b/>
        </w:rPr>
        <w:t>–</w:t>
      </w:r>
      <w:r w:rsidR="0064529D" w:rsidRPr="00CB538E">
        <w:rPr>
          <w:rFonts w:cstheme="minorHAnsi"/>
          <w:b/>
        </w:rPr>
        <w:t xml:space="preserve"> </w:t>
      </w:r>
      <w:r w:rsidRPr="00CB538E">
        <w:rPr>
          <w:rFonts w:cstheme="minorHAnsi"/>
          <w:b/>
        </w:rPr>
        <w:t>silnoproud</w:t>
      </w:r>
      <w:r w:rsidR="004B1D5E" w:rsidRPr="00CB538E">
        <w:rPr>
          <w:rFonts w:cstheme="minorHAnsi"/>
          <w:b/>
        </w:rPr>
        <w:t>á elektrotechnika</w:t>
      </w:r>
    </w:p>
    <w:p w:rsidR="00A40A7F" w:rsidRPr="00CB538E" w:rsidRDefault="004B1D5E" w:rsidP="002D16A3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Řešeno v samostatné části PD</w:t>
      </w:r>
      <w:r w:rsidR="00BD7B27" w:rsidRPr="00CB538E">
        <w:rPr>
          <w:rFonts w:cstheme="minorHAnsi"/>
        </w:rPr>
        <w:t xml:space="preserve"> </w:t>
      </w:r>
      <w:r w:rsidR="00E019AE" w:rsidRPr="00CB538E">
        <w:rPr>
          <w:rFonts w:cstheme="minorHAnsi"/>
        </w:rPr>
        <w:t>– Silnoproudá elektrotechnika</w:t>
      </w:r>
      <w:r w:rsidRPr="00CB538E">
        <w:rPr>
          <w:rFonts w:cstheme="minorHAnsi"/>
        </w:rPr>
        <w:t>.</w:t>
      </w:r>
      <w:r w:rsidR="008F3E41" w:rsidRPr="00CB538E">
        <w:rPr>
          <w:rFonts w:cstheme="minorHAnsi"/>
        </w:rPr>
        <w:t xml:space="preserve"> </w:t>
      </w:r>
    </w:p>
    <w:p w:rsidR="0039050F" w:rsidRPr="00CB538E" w:rsidRDefault="0039050F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Zajištění příkonu</w:t>
      </w:r>
    </w:p>
    <w:p w:rsidR="007D117C" w:rsidRPr="00CB538E" w:rsidRDefault="00BD7B27" w:rsidP="00194D9E">
      <w:pPr>
        <w:shd w:val="clear" w:color="auto" w:fill="FFFFFF"/>
        <w:spacing w:after="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 xml:space="preserve">Nedochází k nárůstu, spíše ke snížení potřebného příkonu. Připojení na stávající rozvody a osazením samostatných rozváděčů pro pokoje. </w:t>
      </w:r>
    </w:p>
    <w:p w:rsidR="0039050F" w:rsidRPr="00CB538E" w:rsidRDefault="0039050F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Elektroinstalace světelná</w:t>
      </w:r>
    </w:p>
    <w:p w:rsidR="0039050F" w:rsidRPr="00CB538E" w:rsidRDefault="0039050F" w:rsidP="00194D9E">
      <w:pPr>
        <w:shd w:val="clear" w:color="auto" w:fill="FFFFFF"/>
        <w:spacing w:after="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>Osvětlení je navrženo LED svítidly. Instalace bude provedena kabely CYKY.</w:t>
      </w:r>
    </w:p>
    <w:p w:rsidR="0039050F" w:rsidRPr="00CB538E" w:rsidRDefault="0039050F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Rozváděče</w:t>
      </w:r>
    </w:p>
    <w:p w:rsidR="0039050F" w:rsidRPr="00CB538E" w:rsidRDefault="0039050F" w:rsidP="00194D9E">
      <w:pPr>
        <w:shd w:val="clear" w:color="auto" w:fill="FFFFFF"/>
        <w:spacing w:after="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>V objektu j</w:t>
      </w:r>
      <w:r w:rsidR="00BD7B27" w:rsidRPr="00CB538E">
        <w:rPr>
          <w:rFonts w:eastAsia="Times New Roman" w:cstheme="minorHAnsi"/>
        </w:rPr>
        <w:t xml:space="preserve">sou </w:t>
      </w:r>
      <w:r w:rsidRPr="00CB538E">
        <w:rPr>
          <w:rFonts w:eastAsia="Times New Roman" w:cstheme="minorHAnsi"/>
        </w:rPr>
        <w:t>navržen</w:t>
      </w:r>
      <w:r w:rsidR="00BD7B27" w:rsidRPr="00CB538E">
        <w:rPr>
          <w:rFonts w:eastAsia="Times New Roman" w:cstheme="minorHAnsi"/>
        </w:rPr>
        <w:t>y</w:t>
      </w:r>
      <w:r w:rsidRPr="00CB538E">
        <w:rPr>
          <w:rFonts w:eastAsia="Times New Roman" w:cstheme="minorHAnsi"/>
        </w:rPr>
        <w:t xml:space="preserve"> </w:t>
      </w:r>
      <w:r w:rsidR="00BD7B27" w:rsidRPr="00CB538E">
        <w:rPr>
          <w:rFonts w:eastAsia="Times New Roman" w:cstheme="minorHAnsi"/>
        </w:rPr>
        <w:t>dva podru</w:t>
      </w:r>
      <w:r w:rsidR="00EA1CFD" w:rsidRPr="00CB538E">
        <w:rPr>
          <w:rFonts w:eastAsia="Times New Roman" w:cstheme="minorHAnsi"/>
        </w:rPr>
        <w:t xml:space="preserve">žné rozváděče, pro každý pokoj </w:t>
      </w:r>
      <w:r w:rsidR="00BD7B27" w:rsidRPr="00CB538E">
        <w:rPr>
          <w:rFonts w:eastAsia="Times New Roman" w:cstheme="minorHAnsi"/>
        </w:rPr>
        <w:t xml:space="preserve">jeden, umístěný v zádveří chodby do pokoje. </w:t>
      </w:r>
    </w:p>
    <w:p w:rsidR="0039050F" w:rsidRPr="00CB538E" w:rsidRDefault="007D117C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Nou</w:t>
      </w:r>
      <w:r w:rsidR="0039050F" w:rsidRPr="00CB538E">
        <w:rPr>
          <w:rFonts w:eastAsia="Times New Roman" w:cstheme="minorHAnsi"/>
          <w:i/>
        </w:rPr>
        <w:t>zové osvětlení</w:t>
      </w:r>
    </w:p>
    <w:p w:rsidR="0039050F" w:rsidRPr="00CB538E" w:rsidRDefault="0039050F" w:rsidP="00194D9E">
      <w:pPr>
        <w:shd w:val="clear" w:color="auto" w:fill="FFFFFF"/>
        <w:spacing w:after="6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>Pro nouzové osvětlení jsou navržena autonomní LED svítidla s baterkou (1hod).</w:t>
      </w:r>
    </w:p>
    <w:p w:rsidR="004B1D5E" w:rsidRPr="00CB538E" w:rsidRDefault="004B1D5E" w:rsidP="006E43B3">
      <w:pPr>
        <w:pStyle w:val="Odstavecseseznamem"/>
        <w:numPr>
          <w:ilvl w:val="0"/>
          <w:numId w:val="40"/>
        </w:numPr>
        <w:spacing w:before="120" w:after="0" w:line="240" w:lineRule="auto"/>
        <w:ind w:left="284" w:hanging="284"/>
        <w:jc w:val="both"/>
        <w:rPr>
          <w:rFonts w:cstheme="minorHAnsi"/>
          <w:b/>
        </w:rPr>
      </w:pPr>
      <w:r w:rsidRPr="00CB538E">
        <w:rPr>
          <w:rFonts w:cstheme="minorHAnsi"/>
          <w:b/>
        </w:rPr>
        <w:t>Elektroinstalace – slaboproudá elektrotechnika</w:t>
      </w:r>
    </w:p>
    <w:p w:rsidR="00F42A18" w:rsidRPr="00CB538E" w:rsidRDefault="004B1D5E" w:rsidP="002D16A3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Řešeno v samostatné části PD (4.800 – Slaboproudá elektrotechnika).</w:t>
      </w:r>
    </w:p>
    <w:p w:rsidR="00F42A18" w:rsidRPr="00CB538E" w:rsidRDefault="00F42A18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Předmět projektu</w:t>
      </w:r>
    </w:p>
    <w:p w:rsidR="0008114B" w:rsidRPr="00CB538E" w:rsidRDefault="00F42A18" w:rsidP="00194D9E">
      <w:pPr>
        <w:spacing w:after="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 xml:space="preserve">Projektová dokumentace pro stavební povolení a zadání stavby komplexně řeší návrh jednotlivých slaboproudých zařízení objektu </w:t>
      </w:r>
      <w:r w:rsidR="00BD7B27" w:rsidRPr="00CB538E">
        <w:rPr>
          <w:rFonts w:eastAsia="Times New Roman" w:cstheme="minorHAnsi"/>
        </w:rPr>
        <w:t>„</w:t>
      </w:r>
      <w:r w:rsidR="0008114B" w:rsidRPr="00CB538E">
        <w:rPr>
          <w:rFonts w:eastAsia="Times New Roman" w:cstheme="minorHAnsi"/>
        </w:rPr>
        <w:t>Změna užívání kadeřnic</w:t>
      </w:r>
      <w:r w:rsidR="00BD7B27" w:rsidRPr="00CB538E">
        <w:rPr>
          <w:rFonts w:eastAsia="Times New Roman" w:cstheme="minorHAnsi"/>
        </w:rPr>
        <w:t>tví v objektu B na ubytování.“</w:t>
      </w:r>
    </w:p>
    <w:p w:rsidR="00F42A18" w:rsidRPr="00CB538E" w:rsidRDefault="00F42A18" w:rsidP="00194D9E">
      <w:pPr>
        <w:spacing w:after="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 xml:space="preserve">Slaboproudá zařízení budou </w:t>
      </w:r>
      <w:r w:rsidR="0008114B" w:rsidRPr="00CB538E">
        <w:rPr>
          <w:rFonts w:eastAsia="Times New Roman" w:cstheme="minorHAnsi"/>
        </w:rPr>
        <w:t>v dotčené části</w:t>
      </w:r>
      <w:r w:rsidRPr="00CB538E">
        <w:rPr>
          <w:rFonts w:eastAsia="Times New Roman" w:cstheme="minorHAnsi"/>
        </w:rPr>
        <w:t xml:space="preserve"> objektu instalována v uvedeném rozsahu, který byl stanoven na základě zadání a zásad navrhování slaboproudých zařízení v objektech tohoto typu. Dle zadání a požadavků je projektem řešen návrh slaboproudých zařízení:</w:t>
      </w:r>
    </w:p>
    <w:p w:rsidR="00F42A18" w:rsidRPr="00CB538E" w:rsidRDefault="00F42A18" w:rsidP="006E43B3">
      <w:pPr>
        <w:spacing w:before="60" w:after="0" w:line="240" w:lineRule="auto"/>
        <w:ind w:left="426" w:hanging="426"/>
        <w:rPr>
          <w:rFonts w:eastAsia="Times New Roman" w:cstheme="minorHAnsi"/>
        </w:rPr>
      </w:pPr>
      <w:r w:rsidRPr="00CB538E">
        <w:rPr>
          <w:rFonts w:eastAsia="Times New Roman" w:cstheme="minorHAnsi"/>
        </w:rPr>
        <w:t>· Univerzálního kabelového systému (UKS)</w:t>
      </w:r>
    </w:p>
    <w:p w:rsidR="00F42A18" w:rsidRPr="00CB538E" w:rsidRDefault="00F42A18" w:rsidP="00194D9E">
      <w:pPr>
        <w:spacing w:after="0" w:line="240" w:lineRule="auto"/>
        <w:ind w:left="426" w:hanging="426"/>
        <w:rPr>
          <w:rFonts w:eastAsia="Times New Roman" w:cstheme="minorHAnsi"/>
        </w:rPr>
      </w:pPr>
      <w:r w:rsidRPr="00CB538E">
        <w:rPr>
          <w:rFonts w:eastAsia="Times New Roman" w:cstheme="minorHAnsi"/>
        </w:rPr>
        <w:t>· Uzavřeného kamerového systému (CCTV)</w:t>
      </w:r>
      <w:r w:rsidR="006E43B3" w:rsidRPr="00CB538E">
        <w:rPr>
          <w:rFonts w:eastAsia="Times New Roman" w:cstheme="minorHAnsi"/>
        </w:rPr>
        <w:t xml:space="preserve"> ve vstupní chodbě do objektu B</w:t>
      </w:r>
    </w:p>
    <w:p w:rsidR="00F42A18" w:rsidRPr="00CB538E" w:rsidRDefault="00F42A18" w:rsidP="00194D9E">
      <w:pPr>
        <w:spacing w:after="0" w:line="240" w:lineRule="auto"/>
        <w:ind w:left="426" w:hanging="426"/>
        <w:rPr>
          <w:rFonts w:eastAsia="Times New Roman" w:cstheme="minorHAnsi"/>
        </w:rPr>
      </w:pPr>
      <w:r w:rsidRPr="00CB538E">
        <w:rPr>
          <w:rFonts w:eastAsia="Times New Roman" w:cstheme="minorHAnsi"/>
        </w:rPr>
        <w:t>· Společné televizní antény (STA)</w:t>
      </w:r>
    </w:p>
    <w:p w:rsidR="00F42A18" w:rsidRPr="00CB538E" w:rsidRDefault="00F42A18" w:rsidP="00194D9E">
      <w:pPr>
        <w:spacing w:after="0" w:line="240" w:lineRule="auto"/>
        <w:ind w:left="426" w:hanging="426"/>
        <w:rPr>
          <w:rFonts w:eastAsia="Times New Roman" w:cstheme="minorHAnsi"/>
        </w:rPr>
      </w:pPr>
      <w:r w:rsidRPr="00CB538E">
        <w:rPr>
          <w:rFonts w:eastAsia="Times New Roman" w:cstheme="minorHAnsi"/>
        </w:rPr>
        <w:t>· Tísňové volání na WC pro OOSPO</w:t>
      </w:r>
    </w:p>
    <w:p w:rsidR="00F42A18" w:rsidRPr="00CB538E" w:rsidRDefault="00F42A18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Návaznost na vnější sítě</w:t>
      </w:r>
    </w:p>
    <w:p w:rsidR="006E43B3" w:rsidRPr="00CB538E" w:rsidRDefault="00F42A18" w:rsidP="006E43B3">
      <w:pPr>
        <w:spacing w:after="0" w:line="240" w:lineRule="auto"/>
        <w:ind w:left="426" w:hanging="426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>· Vnější kabelové sítě slaboproudu nejsou součástí této části projektové dokumentace.</w:t>
      </w:r>
      <w:r w:rsidR="006E43B3" w:rsidRPr="00CB538E">
        <w:rPr>
          <w:rFonts w:eastAsia="Times New Roman" w:cstheme="minorHAnsi"/>
        </w:rPr>
        <w:t xml:space="preserve"> Stávající stav.</w:t>
      </w:r>
    </w:p>
    <w:p w:rsidR="00F42A18" w:rsidRPr="00CB538E" w:rsidRDefault="00F42A18" w:rsidP="006E43B3">
      <w:pPr>
        <w:spacing w:after="0" w:line="240" w:lineRule="auto"/>
        <w:jc w:val="both"/>
        <w:rPr>
          <w:rFonts w:eastAsia="Times New Roman" w:cstheme="minorHAnsi"/>
        </w:rPr>
      </w:pPr>
      <w:r w:rsidRPr="00CB538E">
        <w:rPr>
          <w:rFonts w:eastAsia="Times New Roman" w:cstheme="minorHAnsi"/>
        </w:rPr>
        <w:t xml:space="preserve">· </w:t>
      </w:r>
      <w:r w:rsidR="0008114B" w:rsidRPr="00CB538E">
        <w:rPr>
          <w:rFonts w:eastAsia="Times New Roman" w:cstheme="minorHAnsi"/>
        </w:rPr>
        <w:t xml:space="preserve">Vnitřní rozvody SLP budou napojeny ve stávající skříni RACK, která bude zachována a rozšířena a součástí úpravy dispozice je i to, že bude v samostatné klimatizované místnosti. </w:t>
      </w:r>
    </w:p>
    <w:p w:rsidR="006C77F5" w:rsidRPr="00CB538E" w:rsidRDefault="006C77F5" w:rsidP="006E43B3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B.2.8</w:t>
      </w:r>
      <w:proofErr w:type="gramEnd"/>
      <w:r w:rsidRPr="00CB538E">
        <w:rPr>
          <w:rFonts w:cstheme="minorHAnsi"/>
          <w:b/>
          <w:sz w:val="28"/>
          <w:szCs w:val="28"/>
        </w:rPr>
        <w:tab/>
        <w:t>ZÁSADY POŽÁRNĚ BEZPEČNOSTNÍHO ŘEŠENÍ</w:t>
      </w:r>
    </w:p>
    <w:p w:rsidR="00F643C6" w:rsidRPr="00CB538E" w:rsidRDefault="006E68B2" w:rsidP="006E43B3">
      <w:pPr>
        <w:spacing w:before="1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PBŘ</w:t>
      </w:r>
      <w:r w:rsidR="0085513C" w:rsidRPr="00CB538E">
        <w:rPr>
          <w:rFonts w:cstheme="minorHAnsi"/>
        </w:rPr>
        <w:t xml:space="preserve"> je podrobně popsá</w:t>
      </w:r>
      <w:r w:rsidRPr="00CB538E">
        <w:rPr>
          <w:rFonts w:cstheme="minorHAnsi"/>
        </w:rPr>
        <w:t xml:space="preserve">no v samostatné příloze této </w:t>
      </w:r>
      <w:proofErr w:type="gramStart"/>
      <w:r w:rsidRPr="00CB538E">
        <w:rPr>
          <w:rFonts w:cstheme="minorHAnsi"/>
        </w:rPr>
        <w:t>PD</w:t>
      </w:r>
      <w:r w:rsidR="006E43B3" w:rsidRPr="00CB538E">
        <w:rPr>
          <w:rFonts w:cstheme="minorHAnsi"/>
        </w:rPr>
        <w:t>,  D.1.3</w:t>
      </w:r>
      <w:proofErr w:type="gramEnd"/>
      <w:r w:rsidR="006E43B3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>Požárně bezpečnostní řešení</w:t>
      </w:r>
      <w:r w:rsidR="006E43B3" w:rsidRPr="00CB538E">
        <w:rPr>
          <w:rFonts w:cstheme="minorHAnsi"/>
        </w:rPr>
        <w:t xml:space="preserve"> stavby</w:t>
      </w:r>
      <w:r w:rsidRPr="00CB538E">
        <w:rPr>
          <w:rFonts w:cstheme="minorHAnsi"/>
        </w:rPr>
        <w:t>.</w:t>
      </w:r>
    </w:p>
    <w:p w:rsidR="00F643C6" w:rsidRPr="00CB538E" w:rsidRDefault="00F643C6" w:rsidP="006E43B3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lastRenderedPageBreak/>
        <w:t>B.2.9</w:t>
      </w:r>
      <w:proofErr w:type="gramEnd"/>
      <w:r w:rsidRPr="00CB538E">
        <w:rPr>
          <w:rFonts w:cstheme="minorHAnsi"/>
          <w:b/>
          <w:sz w:val="28"/>
          <w:szCs w:val="28"/>
        </w:rPr>
        <w:tab/>
        <w:t>ÚSPORA ENERGIE A TEPELNÁ OCHRANA</w:t>
      </w:r>
    </w:p>
    <w:p w:rsidR="00732222" w:rsidRPr="00CB538E" w:rsidRDefault="00732222" w:rsidP="005A4130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Kritéria tepelně technického hodnocení</w:t>
      </w:r>
    </w:p>
    <w:p w:rsidR="00732222" w:rsidRPr="00CB538E" w:rsidRDefault="0008114B" w:rsidP="006E43B3">
      <w:pPr>
        <w:pStyle w:val="Odstavecseseznamem"/>
        <w:spacing w:before="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Změnou vnitřní dispozice nedochází ke změně v energetické náročnosti na vytápění</w:t>
      </w:r>
      <w:r w:rsidR="006E43B3" w:rsidRPr="00CB538E">
        <w:rPr>
          <w:rFonts w:cstheme="minorHAnsi"/>
        </w:rPr>
        <w:t>. S</w:t>
      </w:r>
      <w:r w:rsidRPr="00CB538E">
        <w:rPr>
          <w:rFonts w:cstheme="minorHAnsi"/>
        </w:rPr>
        <w:t>nížením a zateplením podhledů dojde ke snížení spotřeby. Změnou oke</w:t>
      </w:r>
      <w:r w:rsidR="00FC0A2B" w:rsidRPr="00CB538E">
        <w:rPr>
          <w:rFonts w:cstheme="minorHAnsi"/>
        </w:rPr>
        <w:t>n na balkonové dveře při zlepš</w:t>
      </w:r>
      <w:r w:rsidRPr="00CB538E">
        <w:rPr>
          <w:rFonts w:cstheme="minorHAnsi"/>
        </w:rPr>
        <w:t xml:space="preserve">ení koeficientu </w:t>
      </w:r>
      <w:r w:rsidR="00FC0A2B" w:rsidRPr="00CB538E">
        <w:rPr>
          <w:rFonts w:cstheme="minorHAnsi"/>
        </w:rPr>
        <w:t>k</w:t>
      </w:r>
      <w:r w:rsidRPr="00CB538E">
        <w:rPr>
          <w:rFonts w:cstheme="minorHAnsi"/>
        </w:rPr>
        <w:t> z původních 1,1 na 0, 9</w:t>
      </w:r>
      <w:r w:rsidR="00FC0A2B" w:rsidRPr="00CB538E">
        <w:rPr>
          <w:rFonts w:cstheme="minorHAnsi"/>
        </w:rPr>
        <w:t xml:space="preserve"> (W/m</w:t>
      </w:r>
      <w:r w:rsidR="00FC0A2B" w:rsidRPr="00CB538E">
        <w:rPr>
          <w:rFonts w:cstheme="minorHAnsi"/>
          <w:vertAlign w:val="superscript"/>
        </w:rPr>
        <w:t>2</w:t>
      </w:r>
      <w:r w:rsidR="00FC0A2B" w:rsidRPr="00CB538E">
        <w:rPr>
          <w:rFonts w:cstheme="minorHAnsi"/>
        </w:rPr>
        <w:t>*°K</w:t>
      </w:r>
      <w:r w:rsidRPr="00CB538E">
        <w:rPr>
          <w:rFonts w:cstheme="minorHAnsi"/>
        </w:rPr>
        <w:t xml:space="preserve"> </w:t>
      </w:r>
      <w:r w:rsidR="00FC0A2B" w:rsidRPr="00CB538E">
        <w:rPr>
          <w:rFonts w:cstheme="minorHAnsi"/>
        </w:rPr>
        <w:t>)</w:t>
      </w:r>
      <w:r w:rsidR="00271938" w:rsidRPr="00CB538E">
        <w:rPr>
          <w:rFonts w:cstheme="minorHAnsi"/>
        </w:rPr>
        <w:t xml:space="preserve"> </w:t>
      </w:r>
      <w:r w:rsidR="002B72D3" w:rsidRPr="00CB538E">
        <w:rPr>
          <w:rFonts w:cstheme="minorHAnsi"/>
        </w:rPr>
        <w:t xml:space="preserve">a při navýšení plochy </w:t>
      </w:r>
      <w:r w:rsidRPr="00CB538E">
        <w:rPr>
          <w:rFonts w:cstheme="minorHAnsi"/>
        </w:rPr>
        <w:t>o 1,31 m</w:t>
      </w:r>
      <w:r w:rsidR="00FC0A2B" w:rsidRPr="00CB538E">
        <w:rPr>
          <w:rFonts w:cstheme="minorHAnsi"/>
          <w:vertAlign w:val="superscript"/>
        </w:rPr>
        <w:t>2</w:t>
      </w:r>
      <w:r w:rsidR="00FC0A2B" w:rsidRPr="00CB538E">
        <w:rPr>
          <w:rFonts w:cstheme="minorHAnsi"/>
        </w:rPr>
        <w:t xml:space="preserve"> dochází také k úspoře. </w:t>
      </w:r>
    </w:p>
    <w:p w:rsidR="00732222" w:rsidRPr="00CB538E" w:rsidRDefault="00732222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Energetická náročnost stavby</w:t>
      </w:r>
    </w:p>
    <w:p w:rsidR="00AB6632" w:rsidRPr="00CB538E" w:rsidRDefault="00AB6632" w:rsidP="006E43B3">
      <w:pPr>
        <w:pStyle w:val="Odstavecseseznamem"/>
        <w:spacing w:before="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Nový průkaz energetické náročnosti budovy (PENB) nebyl zpracováván, protože přístavbou se obá</w:t>
      </w:r>
      <w:r w:rsidR="00194D9E" w:rsidRPr="00CB538E">
        <w:rPr>
          <w:rFonts w:cstheme="minorHAnsi"/>
        </w:rPr>
        <w:t xml:space="preserve">lka budovy mění o méně než 25% </w:t>
      </w:r>
      <w:r w:rsidRPr="00CB538E">
        <w:rPr>
          <w:rFonts w:cstheme="minorHAnsi"/>
        </w:rPr>
        <w:t>(viz vyhláška č. 78/2013).</w:t>
      </w:r>
    </w:p>
    <w:p w:rsidR="00732222" w:rsidRPr="00CB538E" w:rsidRDefault="00732222" w:rsidP="006E43B3">
      <w:pPr>
        <w:shd w:val="clear" w:color="auto" w:fill="FFFFFF"/>
        <w:spacing w:before="6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Posouzení alternativních zdrojů energií</w:t>
      </w:r>
    </w:p>
    <w:p w:rsidR="00732222" w:rsidRPr="00CB538E" w:rsidRDefault="00E914D1" w:rsidP="006E43B3">
      <w:pPr>
        <w:pStyle w:val="Odstavecseseznamem"/>
        <w:spacing w:before="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Nebudou využívány.</w:t>
      </w:r>
    </w:p>
    <w:p w:rsidR="004B50A0" w:rsidRPr="00CB538E" w:rsidRDefault="004B50A0" w:rsidP="00271938">
      <w:pPr>
        <w:tabs>
          <w:tab w:val="left" w:pos="993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B.2.10</w:t>
      </w:r>
      <w:proofErr w:type="gramEnd"/>
      <w:r w:rsidRPr="00CB538E">
        <w:rPr>
          <w:rFonts w:cstheme="minorHAnsi"/>
          <w:b/>
          <w:sz w:val="28"/>
          <w:szCs w:val="28"/>
        </w:rPr>
        <w:tab/>
        <w:t>HYGIENICKÉ POŽADAVKY NA STAVBY</w:t>
      </w:r>
      <w:r w:rsidR="00B44BBB" w:rsidRPr="00CB538E">
        <w:rPr>
          <w:rFonts w:cstheme="minorHAnsi"/>
          <w:b/>
          <w:sz w:val="28"/>
          <w:szCs w:val="28"/>
        </w:rPr>
        <w:t xml:space="preserve">, POŽADAVKY NA PRACOVNÍ A </w:t>
      </w:r>
      <w:r w:rsidR="00EA1CFD" w:rsidRPr="00CB538E">
        <w:rPr>
          <w:rFonts w:cstheme="minorHAnsi"/>
          <w:b/>
          <w:sz w:val="28"/>
          <w:szCs w:val="28"/>
        </w:rPr>
        <w:t xml:space="preserve"> </w:t>
      </w:r>
      <w:r w:rsidR="00B44BBB" w:rsidRPr="00CB538E">
        <w:rPr>
          <w:rFonts w:cstheme="minorHAnsi"/>
          <w:b/>
          <w:sz w:val="28"/>
          <w:szCs w:val="28"/>
        </w:rPr>
        <w:t>KOMUNÁLNÍ PROSTŘEDÍ</w:t>
      </w:r>
    </w:p>
    <w:p w:rsidR="00271938" w:rsidRPr="00CB538E" w:rsidRDefault="00271938" w:rsidP="00271938">
      <w:pPr>
        <w:spacing w:before="60" w:after="0"/>
        <w:jc w:val="both"/>
        <w:rPr>
          <w:rFonts w:ascii="Calibri" w:hAnsi="Calibri" w:cs="Arial"/>
          <w:b/>
          <w:sz w:val="24"/>
          <w:szCs w:val="21"/>
        </w:rPr>
      </w:pPr>
      <w:r w:rsidRPr="00CB538E">
        <w:rPr>
          <w:rFonts w:ascii="Calibri" w:hAnsi="Calibri" w:cs="Arial"/>
          <w:b/>
          <w:sz w:val="24"/>
          <w:szCs w:val="21"/>
        </w:rPr>
        <w:t>Zásady řešení parametrů stavby - větrání, vytápění, osvětlení, zásobování vodou, odpadů apod., a dále zásady řešení vlivu stavby na okolí - vibrace, hluk, prašnost apod.</w:t>
      </w:r>
    </w:p>
    <w:p w:rsidR="00B44BBB" w:rsidRPr="00CB538E" w:rsidRDefault="00271938" w:rsidP="00271938">
      <w:pPr>
        <w:spacing w:before="1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Hygiena, ochrana zdraví a životního prostředí jsou zabezpečeny dodržením OTP dle vyhlášky č. 268/2009 Sb., vyhlášky č. 323/2017 Sb., vyhláška, kterou se mění vyhláška č. 268/2009 Sb., o technických požadavcích na stavby a ostatních předpisů. </w:t>
      </w:r>
      <w:r w:rsidR="008F3E41" w:rsidRPr="00CB538E">
        <w:rPr>
          <w:rFonts w:cstheme="minorHAnsi"/>
        </w:rPr>
        <w:t>Nový objekt</w:t>
      </w:r>
      <w:r w:rsidR="00732222" w:rsidRPr="00CB538E">
        <w:rPr>
          <w:rFonts w:cstheme="minorHAnsi"/>
        </w:rPr>
        <w:t xml:space="preserve"> </w:t>
      </w:r>
      <w:r w:rsidR="008F3E41" w:rsidRPr="00CB538E">
        <w:rPr>
          <w:rFonts w:cstheme="minorHAnsi"/>
        </w:rPr>
        <w:t>nebude</w:t>
      </w:r>
      <w:r w:rsidR="00732222" w:rsidRPr="00CB538E">
        <w:rPr>
          <w:rFonts w:cstheme="minorHAnsi"/>
        </w:rPr>
        <w:t xml:space="preserve"> zdrojem prašnosti, nepřiměřeného hluku ani vibrací</w:t>
      </w:r>
      <w:r w:rsidR="008F3E41" w:rsidRPr="00CB538E">
        <w:rPr>
          <w:rFonts w:cstheme="minorHAnsi"/>
        </w:rPr>
        <w:t>,</w:t>
      </w:r>
      <w:r w:rsidR="00732222" w:rsidRPr="00CB538E">
        <w:rPr>
          <w:rFonts w:cstheme="minorHAnsi"/>
        </w:rPr>
        <w:t xml:space="preserve"> které by svým vlivem omezovali okolí.</w:t>
      </w:r>
    </w:p>
    <w:p w:rsidR="00732222" w:rsidRPr="00CB538E" w:rsidRDefault="00732222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Vytápění:</w:t>
      </w:r>
    </w:p>
    <w:p w:rsidR="008F3E41" w:rsidRPr="00CB538E" w:rsidRDefault="008F3E41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Podrobně popsáno v </w:t>
      </w:r>
      <w:proofErr w:type="gramStart"/>
      <w:r w:rsidRPr="00CB538E">
        <w:rPr>
          <w:rFonts w:cstheme="minorHAnsi"/>
        </w:rPr>
        <w:t xml:space="preserve">části </w:t>
      </w:r>
      <w:r w:rsidR="00271938" w:rsidRPr="00CB538E">
        <w:rPr>
          <w:rFonts w:cstheme="minorHAnsi"/>
        </w:rPr>
        <w:t>D.1.4</w:t>
      </w:r>
      <w:proofErr w:type="gramEnd"/>
      <w:r w:rsidR="00271938" w:rsidRPr="00CB538E">
        <w:rPr>
          <w:rFonts w:cstheme="minorHAnsi"/>
        </w:rPr>
        <w:t xml:space="preserve"> Technika prostředí staveb - </w:t>
      </w:r>
      <w:r w:rsidRPr="00CB538E">
        <w:rPr>
          <w:rFonts w:cstheme="minorHAnsi"/>
        </w:rPr>
        <w:t>Ústřední vytápění</w:t>
      </w:r>
    </w:p>
    <w:p w:rsidR="009B5CDF" w:rsidRPr="00CB538E" w:rsidRDefault="009B5CDF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Větrání</w:t>
      </w:r>
      <w:r w:rsidR="008F3E41" w:rsidRPr="00CB538E">
        <w:rPr>
          <w:rFonts w:eastAsia="Times New Roman" w:cstheme="minorHAnsi"/>
          <w:i/>
        </w:rPr>
        <w:t>, chlazení</w:t>
      </w:r>
      <w:r w:rsidRPr="00CB538E">
        <w:rPr>
          <w:rFonts w:eastAsia="Times New Roman" w:cstheme="minorHAnsi"/>
          <w:i/>
        </w:rPr>
        <w:t>:</w:t>
      </w:r>
    </w:p>
    <w:p w:rsidR="008F3E41" w:rsidRPr="00CB538E" w:rsidRDefault="008F3E41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Nucené větrání, vzduchotechnické </w:t>
      </w:r>
      <w:r w:rsidR="00194D9E" w:rsidRPr="00CB538E">
        <w:rPr>
          <w:rFonts w:cstheme="minorHAnsi"/>
        </w:rPr>
        <w:t xml:space="preserve">rozvody a chlazení jsou řešeny </w:t>
      </w:r>
      <w:r w:rsidR="00FC0A2B" w:rsidRPr="00CB538E">
        <w:rPr>
          <w:rFonts w:cstheme="minorHAnsi"/>
        </w:rPr>
        <w:t xml:space="preserve">popisem ve výkresové části PD. </w:t>
      </w:r>
    </w:p>
    <w:p w:rsidR="00E076C1" w:rsidRPr="00CB538E" w:rsidRDefault="00E076C1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Osvětlení:</w:t>
      </w:r>
    </w:p>
    <w:p w:rsidR="00E076C1" w:rsidRPr="00CB538E" w:rsidRDefault="00E076C1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Umělé osvětlení vnitřních prostor bude provedeno svítidly s příslušnými technickými parametry a vybavenými moderní</w:t>
      </w:r>
      <w:r w:rsidR="00194D9E" w:rsidRPr="00CB538E">
        <w:rPr>
          <w:rFonts w:cstheme="minorHAnsi"/>
        </w:rPr>
        <w:t xml:space="preserve">mi úspornými světelnými zdroji </w:t>
      </w:r>
      <w:r w:rsidRPr="00CB538E">
        <w:rPr>
          <w:rFonts w:cstheme="minorHAnsi"/>
        </w:rPr>
        <w:t>- převážně systému LED.</w:t>
      </w:r>
    </w:p>
    <w:p w:rsidR="00B82CAB" w:rsidRPr="00CB538E" w:rsidRDefault="00E076C1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Osvětlení bude navrženo tak, aby světelně</w:t>
      </w:r>
      <w:r w:rsidR="006D3ECE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>-</w:t>
      </w:r>
      <w:r w:rsidR="006D3ECE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>technické parametry odpovídaly požadavkům platné legislativy.</w:t>
      </w:r>
      <w:r w:rsidR="00B82CAB" w:rsidRPr="00CB538E">
        <w:rPr>
          <w:rFonts w:cstheme="minorHAnsi"/>
        </w:rPr>
        <w:t xml:space="preserve"> </w:t>
      </w:r>
      <w:r w:rsidR="00FC0A2B" w:rsidRPr="00CB538E">
        <w:rPr>
          <w:rFonts w:cstheme="minorHAnsi"/>
        </w:rPr>
        <w:t xml:space="preserve"> Vzhledem k požadavku zachování  úrovně ubytování jako na části Bertiných lá</w:t>
      </w:r>
      <w:r w:rsidR="00194D9E" w:rsidRPr="00CB538E">
        <w:rPr>
          <w:rFonts w:cstheme="minorHAnsi"/>
        </w:rPr>
        <w:t xml:space="preserve">zní, která prošla rekonstrukcí </w:t>
      </w:r>
      <w:r w:rsidR="00FC0A2B" w:rsidRPr="00CB538E">
        <w:rPr>
          <w:rFonts w:cstheme="minorHAnsi"/>
        </w:rPr>
        <w:t>na jaře 2020, budou pou</w:t>
      </w:r>
      <w:r w:rsidR="00194D9E" w:rsidRPr="00CB538E">
        <w:rPr>
          <w:rFonts w:cstheme="minorHAnsi"/>
        </w:rPr>
        <w:t>žita stejná svítidla. Velikost a dispozice pokojů</w:t>
      </w:r>
      <w:r w:rsidR="00FC0A2B" w:rsidRPr="00CB538E">
        <w:rPr>
          <w:rFonts w:cstheme="minorHAnsi"/>
        </w:rPr>
        <w:t xml:space="preserve"> i koupelen jsou obdobné. </w:t>
      </w:r>
    </w:p>
    <w:p w:rsidR="00B82CAB" w:rsidRPr="00CB538E" w:rsidRDefault="00B82CAB" w:rsidP="002D16A3">
      <w:pPr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Podrobněji popsáno </w:t>
      </w:r>
      <w:r w:rsidR="008F3E41" w:rsidRPr="00CB538E">
        <w:rPr>
          <w:rFonts w:cstheme="minorHAnsi"/>
        </w:rPr>
        <w:t xml:space="preserve">viz </w:t>
      </w:r>
      <w:proofErr w:type="gramStart"/>
      <w:r w:rsidR="008F3E41" w:rsidRPr="00CB538E">
        <w:rPr>
          <w:rFonts w:cstheme="minorHAnsi"/>
        </w:rPr>
        <w:t xml:space="preserve">část </w:t>
      </w:r>
      <w:r w:rsidR="00271938" w:rsidRPr="00CB538E">
        <w:rPr>
          <w:rFonts w:cstheme="minorHAnsi"/>
        </w:rPr>
        <w:t>D.1.4</w:t>
      </w:r>
      <w:proofErr w:type="gramEnd"/>
      <w:r w:rsidR="00271938" w:rsidRPr="00CB538E">
        <w:rPr>
          <w:rFonts w:cstheme="minorHAnsi"/>
        </w:rPr>
        <w:t xml:space="preserve"> Technika prostředí staveb - S</w:t>
      </w:r>
      <w:r w:rsidRPr="00CB538E">
        <w:rPr>
          <w:rFonts w:cstheme="minorHAnsi"/>
        </w:rPr>
        <w:t>ilnoproud</w:t>
      </w:r>
      <w:r w:rsidR="008F3E41" w:rsidRPr="00CB538E">
        <w:rPr>
          <w:rFonts w:cstheme="minorHAnsi"/>
        </w:rPr>
        <w:t>á elektrotechnika</w:t>
      </w:r>
      <w:r w:rsidRPr="00CB538E">
        <w:rPr>
          <w:rFonts w:cstheme="minorHAnsi"/>
        </w:rPr>
        <w:t>.</w:t>
      </w:r>
    </w:p>
    <w:p w:rsidR="00E076C1" w:rsidRPr="00CB538E" w:rsidRDefault="00E076C1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Zásobování vodou:</w:t>
      </w:r>
    </w:p>
    <w:p w:rsidR="00B82CAB" w:rsidRPr="00CB538E" w:rsidRDefault="00FC0A2B" w:rsidP="00271938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Bude napojeno na stávající rozvod v budově. </w:t>
      </w:r>
      <w:r w:rsidR="00271938" w:rsidRPr="00CB538E">
        <w:rPr>
          <w:rFonts w:cstheme="minorHAnsi"/>
        </w:rPr>
        <w:t xml:space="preserve">Podrobněji popsáno viz </w:t>
      </w:r>
      <w:proofErr w:type="gramStart"/>
      <w:r w:rsidR="00271938" w:rsidRPr="00CB538E">
        <w:rPr>
          <w:rFonts w:cstheme="minorHAnsi"/>
        </w:rPr>
        <w:t>část D.1.4</w:t>
      </w:r>
      <w:proofErr w:type="gramEnd"/>
      <w:r w:rsidR="00271938" w:rsidRPr="00CB538E">
        <w:rPr>
          <w:rFonts w:cstheme="minorHAnsi"/>
        </w:rPr>
        <w:t xml:space="preserve"> Technika prostředí staveb – TZI.</w:t>
      </w:r>
    </w:p>
    <w:p w:rsidR="00E076C1" w:rsidRPr="00CB538E" w:rsidRDefault="00E076C1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Odpady:</w:t>
      </w:r>
    </w:p>
    <w:p w:rsidR="00E076C1" w:rsidRPr="00CB538E" w:rsidRDefault="007E5D7B" w:rsidP="00194D9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B</w:t>
      </w:r>
      <w:r w:rsidR="009528E9" w:rsidRPr="00CB538E">
        <w:rPr>
          <w:rFonts w:cstheme="minorHAnsi"/>
        </w:rPr>
        <w:t>ěžná produkce</w:t>
      </w:r>
      <w:r w:rsidR="00E076C1" w:rsidRPr="00CB538E">
        <w:rPr>
          <w:rFonts w:cstheme="minorHAnsi"/>
        </w:rPr>
        <w:t xml:space="preserve"> komunálního odpadu</w:t>
      </w:r>
      <w:r w:rsidRPr="00CB538E">
        <w:rPr>
          <w:rFonts w:cstheme="minorHAnsi"/>
        </w:rPr>
        <w:t xml:space="preserve"> a j</w:t>
      </w:r>
      <w:r w:rsidR="00E076C1" w:rsidRPr="00CB538E">
        <w:rPr>
          <w:rFonts w:cstheme="minorHAnsi"/>
        </w:rPr>
        <w:t>eho likvidace bude řešena v rámci již schválených postupů pro celý areál (soustředění odpadu do typových kontejnerů se zajištěným odvozem a likvidací specializovanou firmou).</w:t>
      </w:r>
    </w:p>
    <w:p w:rsidR="00E076C1" w:rsidRPr="00CB538E" w:rsidRDefault="00E076C1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Akustická opatření</w:t>
      </w:r>
      <w:r w:rsidR="00BB4B35" w:rsidRPr="00CB538E">
        <w:rPr>
          <w:rFonts w:eastAsia="Times New Roman" w:cstheme="minorHAnsi"/>
          <w:i/>
        </w:rPr>
        <w:t>:</w:t>
      </w:r>
    </w:p>
    <w:p w:rsidR="001171D0" w:rsidRPr="00CB538E" w:rsidRDefault="007E5D7B" w:rsidP="00194D9E">
      <w:pPr>
        <w:spacing w:after="0" w:line="240" w:lineRule="auto"/>
        <w:jc w:val="both"/>
        <w:rPr>
          <w:rFonts w:cstheme="minorHAnsi"/>
        </w:rPr>
      </w:pPr>
      <w:proofErr w:type="spellStart"/>
      <w:r w:rsidRPr="00CB538E">
        <w:rPr>
          <w:rFonts w:cstheme="minorHAnsi"/>
        </w:rPr>
        <w:t>Mezipokojové</w:t>
      </w:r>
      <w:proofErr w:type="spellEnd"/>
      <w:r w:rsidRPr="00CB538E">
        <w:rPr>
          <w:rFonts w:cstheme="minorHAnsi"/>
        </w:rPr>
        <w:t xml:space="preserve"> příčky budou provedeny z akustických cihel a budou dosahovat hodnoty </w:t>
      </w:r>
      <w:proofErr w:type="spellStart"/>
      <w:r w:rsidRPr="00CB538E">
        <w:rPr>
          <w:rFonts w:cstheme="minorHAnsi"/>
        </w:rPr>
        <w:t>Rw</w:t>
      </w:r>
      <w:proofErr w:type="spellEnd"/>
      <w:r w:rsidRPr="00CB538E">
        <w:rPr>
          <w:rFonts w:cstheme="minorHAnsi"/>
          <w:vertAlign w:val="superscript"/>
        </w:rPr>
        <w:t xml:space="preserve">, </w:t>
      </w:r>
      <w:r w:rsidRPr="00CB538E">
        <w:rPr>
          <w:rFonts w:cstheme="minorHAnsi"/>
        </w:rPr>
        <w:t>= min 51</w:t>
      </w:r>
      <w:r w:rsidR="00AC6FBE" w:rsidRPr="00CB538E">
        <w:rPr>
          <w:rFonts w:cstheme="minorHAnsi"/>
        </w:rPr>
        <w:t xml:space="preserve"> dB</w:t>
      </w:r>
      <w:r w:rsidRPr="00CB538E">
        <w:rPr>
          <w:rFonts w:cstheme="minorHAnsi"/>
        </w:rPr>
        <w:t xml:space="preserve">. </w:t>
      </w:r>
      <w:r w:rsidR="00A55145" w:rsidRPr="00CB538E">
        <w:rPr>
          <w:rFonts w:cstheme="minorHAnsi"/>
        </w:rPr>
        <w:t>T</w:t>
      </w:r>
      <w:r w:rsidR="00E076C1" w:rsidRPr="00CB538E">
        <w:rPr>
          <w:rFonts w:cstheme="minorHAnsi"/>
        </w:rPr>
        <w:t>echnick</w:t>
      </w:r>
      <w:r w:rsidR="00A55145" w:rsidRPr="00CB538E">
        <w:rPr>
          <w:rFonts w:cstheme="minorHAnsi"/>
        </w:rPr>
        <w:t xml:space="preserve">á zařízení (vzduchotechnika, strojní zařízení technologie), která by byla zdrojem hluku, nejsou v blízkosti pokojů instalována. </w:t>
      </w:r>
    </w:p>
    <w:p w:rsidR="00EA1CFD" w:rsidRPr="00CB538E" w:rsidRDefault="00EA1CFD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Vibrace (vliv okolí a provozu ovlivňující stavbu)</w:t>
      </w:r>
    </w:p>
    <w:p w:rsidR="00EA1CFD" w:rsidRPr="00CB538E" w:rsidRDefault="00EA1CFD" w:rsidP="00EA1CFD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Z hlediska hygienických požadavků na stavby nebudou její uživatelé vystaveni působení nadměrných vibrací způsobené provozem stavby. Všechna zabudovaná technická zařízení působící hluk a vibrace budou v objektu umístěna a instalována tak, aby byl omezen přenos hluku a vibrací do stavební </w:t>
      </w:r>
      <w:r w:rsidRPr="00CB538E">
        <w:rPr>
          <w:rFonts w:cstheme="minorHAnsi"/>
        </w:rPr>
        <w:lastRenderedPageBreak/>
        <w:t>konstrukce a jejich šíření, zejména do chráněného vnitřního prostoru stavby. Instalační potrubí se musí vést a připevnit tak, aby nepřenášela do chráněných vnitřních prostorů stavby hluk ani vibrace, způsobené při jejich používání.</w:t>
      </w:r>
    </w:p>
    <w:p w:rsidR="00EA1CFD" w:rsidRPr="00CB538E" w:rsidRDefault="00EA1CFD" w:rsidP="00EA1CFD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Jiné technologie či zařízení, které by byly zdrojem vibrací a měly vliv na stavbu či okolí, součástí stavby nejsou.</w:t>
      </w:r>
    </w:p>
    <w:p w:rsidR="00EA1CFD" w:rsidRPr="00CB538E" w:rsidRDefault="00EA1CFD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Hluk (vliv okolí a provozu ovlivňující stavbu)</w:t>
      </w:r>
    </w:p>
    <w:p w:rsidR="007E7A48" w:rsidRPr="00CB538E" w:rsidRDefault="007E7A48" w:rsidP="007E7A48">
      <w:pPr>
        <w:tabs>
          <w:tab w:val="left" w:pos="7371"/>
        </w:tabs>
        <w:spacing w:before="60" w:after="0"/>
        <w:ind w:right="-2"/>
        <w:jc w:val="both"/>
        <w:rPr>
          <w:rFonts w:ascii="Calibri" w:eastAsia="Calibri" w:hAnsi="Calibri"/>
          <w:i/>
          <w:sz w:val="20"/>
          <w:szCs w:val="21"/>
          <w:lang w:eastAsia="en-US"/>
        </w:rPr>
      </w:pPr>
      <w:r w:rsidRPr="00CB538E">
        <w:rPr>
          <w:rFonts w:ascii="Calibri" w:eastAsia="Calibri" w:hAnsi="Calibri"/>
          <w:i/>
          <w:sz w:val="20"/>
          <w:szCs w:val="21"/>
          <w:lang w:eastAsia="en-US"/>
        </w:rPr>
        <w:t xml:space="preserve">Dle Nařízení vlády č. 272/2011 Sb., O ochraně zdraví před nepříznivými účinky hluku a vibrací ve znění Nařízení vlády č. 217/2016 Sb., § 12, odst. (3) je hygienický limit ekvivalentní hladiny akustického tlaku A, s výjimkou hluku z leteckého provozu a vysokoenergetického impulsního hluku, stanoven součtem základní hladiny akustického tlaku A </w:t>
      </w:r>
      <w:proofErr w:type="spellStart"/>
      <w:r w:rsidRPr="00CB538E">
        <w:rPr>
          <w:rFonts w:ascii="Calibri" w:eastAsia="Calibri" w:hAnsi="Calibri"/>
          <w:i/>
          <w:sz w:val="20"/>
          <w:szCs w:val="21"/>
          <w:lang w:eastAsia="en-US"/>
        </w:rPr>
        <w:t>LAeq,T</w:t>
      </w:r>
      <w:proofErr w:type="spellEnd"/>
      <w:r w:rsidRPr="00CB538E">
        <w:rPr>
          <w:rFonts w:ascii="Calibri" w:eastAsia="Calibri" w:hAnsi="Calibri"/>
          <w:i/>
          <w:sz w:val="20"/>
          <w:szCs w:val="21"/>
          <w:lang w:eastAsia="en-US"/>
        </w:rPr>
        <w:t xml:space="preserve"> 50 dB a korekcí přihlížejících ke druhu chráněného prostoru a denní a noční době, které jsou uvedeny v tabulce č. 1 části A přílohy č. 3 k tomuto nařízení. Dle tabulky se pro chráněný venkovní prostor staveb v noční době přičítá korekce -10 dB, s výjimkou hluku z dopravy na železničních dráhách, kde se použije korekce -5 dB, ostatní korekce </w:t>
      </w:r>
      <w:r w:rsidRPr="00CB538E">
        <w:rPr>
          <w:rFonts w:ascii="Calibri" w:eastAsia="Calibri" w:hAnsi="Calibri"/>
          <w:i/>
          <w:sz w:val="20"/>
          <w:szCs w:val="21"/>
          <w:vertAlign w:val="superscript"/>
          <w:lang w:eastAsia="en-US"/>
        </w:rPr>
        <w:t>1</w:t>
      </w:r>
      <w:r w:rsidRPr="00CB538E">
        <w:rPr>
          <w:rFonts w:ascii="Calibri" w:eastAsia="Calibri" w:hAnsi="Calibri"/>
          <w:i/>
          <w:sz w:val="20"/>
          <w:szCs w:val="21"/>
          <w:lang w:eastAsia="en-US"/>
        </w:rPr>
        <w:t xml:space="preserve">) - </w:t>
      </w:r>
      <w:r w:rsidRPr="00CB538E">
        <w:rPr>
          <w:rFonts w:ascii="Calibri" w:eastAsia="Calibri" w:hAnsi="Calibri"/>
          <w:i/>
          <w:sz w:val="20"/>
          <w:szCs w:val="21"/>
          <w:vertAlign w:val="superscript"/>
          <w:lang w:eastAsia="en-US"/>
        </w:rPr>
        <w:t>4</w:t>
      </w:r>
      <w:r w:rsidRPr="00CB538E">
        <w:rPr>
          <w:rFonts w:ascii="Calibri" w:eastAsia="Calibri" w:hAnsi="Calibri"/>
          <w:i/>
          <w:sz w:val="20"/>
          <w:szCs w:val="21"/>
          <w:lang w:eastAsia="en-US"/>
        </w:rPr>
        <w:t xml:space="preserve">) se nezohledňují. </w:t>
      </w:r>
    </w:p>
    <w:p w:rsidR="007E7A48" w:rsidRPr="00CB538E" w:rsidRDefault="007E7A48" w:rsidP="007E7A48">
      <w:pPr>
        <w:pStyle w:val="Odstavecseseznamem"/>
        <w:spacing w:before="1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H</w:t>
      </w:r>
      <w:r w:rsidR="00EA1CFD" w:rsidRPr="00CB538E">
        <w:rPr>
          <w:rFonts w:cstheme="minorHAnsi"/>
        </w:rPr>
        <w:t>ladina hluku je právním předpisem ve venkovním prostoru stanovena na 50 dB v denní době a 40 dB v době noční</w:t>
      </w:r>
      <w:r w:rsidRPr="00CB538E">
        <w:rPr>
          <w:rFonts w:cstheme="minorHAnsi"/>
        </w:rPr>
        <w:t>. Z</w:t>
      </w:r>
      <w:r w:rsidR="00EA1CFD" w:rsidRPr="00CB538E">
        <w:rPr>
          <w:rFonts w:cstheme="minorHAnsi"/>
        </w:rPr>
        <w:t>droje či technologie s nadměrnou produkcí hlu</w:t>
      </w:r>
      <w:r w:rsidRPr="00CB538E">
        <w:rPr>
          <w:rFonts w:cstheme="minorHAnsi"/>
        </w:rPr>
        <w:t>ku nejsou pro stavbu navrhována a ani se v jejím okolí nenacházejí. P</w:t>
      </w:r>
      <w:r w:rsidR="00EA1CFD" w:rsidRPr="00CB538E">
        <w:rPr>
          <w:rFonts w:cstheme="minorHAnsi"/>
        </w:rPr>
        <w:t>řilehl</w:t>
      </w:r>
      <w:r w:rsidRPr="00CB538E">
        <w:rPr>
          <w:rFonts w:cstheme="minorHAnsi"/>
        </w:rPr>
        <w:t>á</w:t>
      </w:r>
      <w:r w:rsidR="00EA1CFD" w:rsidRPr="00CB538E">
        <w:rPr>
          <w:rFonts w:cstheme="minorHAnsi"/>
        </w:rPr>
        <w:t xml:space="preserve"> komunikac</w:t>
      </w:r>
      <w:r w:rsidRPr="00CB538E">
        <w:rPr>
          <w:rFonts w:cstheme="minorHAnsi"/>
        </w:rPr>
        <w:t>e je obslužnou komunikací lázeňského areálu a provoz na ní je minimální.</w:t>
      </w:r>
      <w:r w:rsidR="002B72D3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 xml:space="preserve">Z hlediska hygienických požadavků týkající se ochrany stavby před účinky nadměrného hluku, dle nařízení vlády č. 272/2011 Sb., nejsou stavba ani její uživatelé hlukem způsobeným užíváním stavby negativně ovlivňováni. </w:t>
      </w:r>
    </w:p>
    <w:p w:rsidR="00AC06F0" w:rsidRPr="00CB538E" w:rsidRDefault="00AC06F0" w:rsidP="007E7A48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</w:p>
    <w:p w:rsidR="00EA1CFD" w:rsidRPr="00CB538E" w:rsidRDefault="007E7A48" w:rsidP="007E7A48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Po dokončení stavby budou hygienické požadavky kladené především na tepelné a vlhkostní mikroklima, kvalitu vzduchu i osvětlení splněny.</w:t>
      </w:r>
    </w:p>
    <w:p w:rsidR="00EA1CFD" w:rsidRPr="00CB538E" w:rsidRDefault="00EA1CFD" w:rsidP="00EA1CFD">
      <w:pPr>
        <w:spacing w:before="240" w:after="0"/>
        <w:jc w:val="both"/>
        <w:rPr>
          <w:rFonts w:ascii="Calibri" w:hAnsi="Calibri" w:cs="Arial"/>
          <w:b/>
          <w:szCs w:val="21"/>
        </w:rPr>
      </w:pPr>
      <w:r w:rsidRPr="00CB538E">
        <w:rPr>
          <w:rFonts w:ascii="Calibri" w:hAnsi="Calibri" w:cs="Arial"/>
          <w:b/>
          <w:szCs w:val="21"/>
        </w:rPr>
        <w:t>Řešení vlivu stavby na okolí (vibrace, hluk, prašnost apod.).</w:t>
      </w:r>
    </w:p>
    <w:p w:rsidR="00EA1CFD" w:rsidRPr="00CB538E" w:rsidRDefault="00EA1CFD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Vibrace (vliv provozu stavby ovlivňující okolí)</w:t>
      </w:r>
    </w:p>
    <w:p w:rsidR="00EA1CFD" w:rsidRPr="00CB538E" w:rsidRDefault="00EA1CFD" w:rsidP="00EA1CFD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Stavba ani její užívání nebudou vyvolávat v prostoru žádné vibrace, z tohoto hlediska nebude mít navrhovaná stavba negativní vliv na své okolí. </w:t>
      </w:r>
    </w:p>
    <w:p w:rsidR="00EA1CFD" w:rsidRPr="00CB538E" w:rsidRDefault="00EA1CFD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Hluk (vliv provozu stavby ovlivňující okolí)</w:t>
      </w:r>
    </w:p>
    <w:p w:rsidR="00EA1CFD" w:rsidRPr="00CB538E" w:rsidRDefault="00EA1CFD" w:rsidP="00EA1CFD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Vzhledem k charakteru stavby nebude po uvedení do provozu tento objekt pro své okolí zdrojem negativních vlivů, např. hluku, které by snižovaly kvalitu prostředí a pohodu bydlení. Stavba je navržena dle platných norem a předpisů a nevyžaduje vytvoření nového ochranného pásma.</w:t>
      </w:r>
    </w:p>
    <w:p w:rsidR="00EA1CFD" w:rsidRPr="00CB538E" w:rsidRDefault="00EA1CFD" w:rsidP="00271938">
      <w:pPr>
        <w:shd w:val="clear" w:color="auto" w:fill="FFFFFF"/>
        <w:spacing w:before="120" w:after="0" w:line="240" w:lineRule="auto"/>
        <w:ind w:left="426" w:hanging="426"/>
        <w:jc w:val="both"/>
        <w:rPr>
          <w:rFonts w:eastAsia="Times New Roman" w:cstheme="minorHAnsi"/>
          <w:i/>
        </w:rPr>
      </w:pPr>
      <w:r w:rsidRPr="00CB538E">
        <w:rPr>
          <w:rFonts w:eastAsia="Times New Roman" w:cstheme="minorHAnsi"/>
          <w:i/>
        </w:rPr>
        <w:t>Prašnost</w:t>
      </w:r>
    </w:p>
    <w:p w:rsidR="00EA1CFD" w:rsidRPr="00CB538E" w:rsidRDefault="00EA1CFD" w:rsidP="00EA1CFD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Stavba ani její užívání nejsou zdrojem zvýšené prašnosti. Hodnoty stávající prašnosti nelze nijak ovlivnit. Prašnost z</w:t>
      </w:r>
      <w:r w:rsidR="00AC06F0" w:rsidRPr="00CB538E">
        <w:rPr>
          <w:rFonts w:cstheme="minorHAnsi"/>
        </w:rPr>
        <w:t> </w:t>
      </w:r>
      <w:r w:rsidRPr="00CB538E">
        <w:rPr>
          <w:rFonts w:cstheme="minorHAnsi"/>
        </w:rPr>
        <w:t>komunikace</w:t>
      </w:r>
      <w:r w:rsidR="00AC06F0" w:rsidRPr="00CB538E">
        <w:rPr>
          <w:rFonts w:cstheme="minorHAnsi"/>
        </w:rPr>
        <w:t xml:space="preserve"> a okolí</w:t>
      </w:r>
      <w:r w:rsidRPr="00CB538E">
        <w:rPr>
          <w:rFonts w:cstheme="minorHAnsi"/>
        </w:rPr>
        <w:t xml:space="preserve"> </w:t>
      </w:r>
      <w:r w:rsidR="00AC06F0" w:rsidRPr="00CB538E">
        <w:rPr>
          <w:rFonts w:cstheme="minorHAnsi"/>
        </w:rPr>
        <w:t xml:space="preserve">je minimální.  </w:t>
      </w:r>
    </w:p>
    <w:p w:rsidR="004B50A0" w:rsidRPr="00CB538E" w:rsidRDefault="004B50A0" w:rsidP="00271938">
      <w:pPr>
        <w:tabs>
          <w:tab w:val="left" w:pos="993"/>
        </w:tabs>
        <w:spacing w:before="240" w:after="0" w:line="240" w:lineRule="auto"/>
        <w:jc w:val="both"/>
        <w:rPr>
          <w:rFonts w:cstheme="minorHAnsi"/>
          <w:b/>
          <w:sz w:val="28"/>
          <w:szCs w:val="28"/>
        </w:rPr>
      </w:pPr>
      <w:proofErr w:type="gramStart"/>
      <w:r w:rsidRPr="00CB538E">
        <w:rPr>
          <w:rFonts w:cstheme="minorHAnsi"/>
          <w:b/>
          <w:sz w:val="28"/>
          <w:szCs w:val="28"/>
        </w:rPr>
        <w:t>B.2.11</w:t>
      </w:r>
      <w:proofErr w:type="gramEnd"/>
      <w:r w:rsidR="00165F60" w:rsidRPr="00CB538E">
        <w:rPr>
          <w:rFonts w:cstheme="minorHAnsi"/>
          <w:b/>
          <w:sz w:val="28"/>
          <w:szCs w:val="28"/>
        </w:rPr>
        <w:t xml:space="preserve"> </w:t>
      </w:r>
      <w:r w:rsidRPr="00CB538E">
        <w:rPr>
          <w:rFonts w:cstheme="minorHAnsi"/>
          <w:b/>
          <w:sz w:val="28"/>
          <w:szCs w:val="28"/>
        </w:rPr>
        <w:t>ZÁSADY OCHRANY</w:t>
      </w:r>
      <w:r w:rsidR="0073238F" w:rsidRPr="00CB538E">
        <w:rPr>
          <w:rFonts w:cstheme="minorHAnsi"/>
          <w:b/>
          <w:sz w:val="28"/>
          <w:szCs w:val="28"/>
        </w:rPr>
        <w:t xml:space="preserve"> STAVBY P</w:t>
      </w:r>
      <w:r w:rsidR="00EA1CFD" w:rsidRPr="00CB538E">
        <w:rPr>
          <w:rFonts w:cstheme="minorHAnsi"/>
          <w:b/>
          <w:sz w:val="28"/>
          <w:szCs w:val="28"/>
        </w:rPr>
        <w:t>ŘED NEGATIVNÍMI ÚČINKY VNĚJŠÍHO</w:t>
      </w:r>
      <w:r w:rsidR="00165F60" w:rsidRPr="00CB538E">
        <w:rPr>
          <w:rFonts w:cstheme="minorHAnsi"/>
          <w:b/>
          <w:sz w:val="28"/>
          <w:szCs w:val="28"/>
        </w:rPr>
        <w:t xml:space="preserve"> </w:t>
      </w:r>
      <w:r w:rsidR="0073238F" w:rsidRPr="00CB538E">
        <w:rPr>
          <w:rFonts w:cstheme="minorHAnsi"/>
          <w:b/>
          <w:sz w:val="28"/>
          <w:szCs w:val="28"/>
        </w:rPr>
        <w:t>PROSTŘEDÍ</w:t>
      </w:r>
    </w:p>
    <w:p w:rsidR="0073238F" w:rsidRPr="00CB538E" w:rsidRDefault="0073238F" w:rsidP="005A4130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cstheme="minorHAnsi"/>
          <w:b/>
          <w:szCs w:val="24"/>
        </w:rPr>
      </w:pPr>
      <w:r w:rsidRPr="00CB538E">
        <w:rPr>
          <w:rFonts w:cstheme="minorHAnsi"/>
          <w:b/>
          <w:szCs w:val="24"/>
        </w:rPr>
        <w:t>O</w:t>
      </w:r>
      <w:r w:rsidR="00E96D85" w:rsidRPr="00CB538E">
        <w:rPr>
          <w:rFonts w:cstheme="minorHAnsi"/>
          <w:b/>
          <w:szCs w:val="24"/>
        </w:rPr>
        <w:t>chrana před pronikáním radonu z</w:t>
      </w:r>
      <w:r w:rsidRPr="00CB538E">
        <w:rPr>
          <w:rFonts w:cstheme="minorHAnsi"/>
          <w:b/>
          <w:szCs w:val="24"/>
        </w:rPr>
        <w:t xml:space="preserve"> podloží</w:t>
      </w:r>
    </w:p>
    <w:p w:rsidR="00F64C73" w:rsidRPr="00CB538E" w:rsidRDefault="00C90A2B" w:rsidP="005A413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Radonový index je předpokládán střední. </w:t>
      </w:r>
    </w:p>
    <w:p w:rsidR="005A4130" w:rsidRPr="00CB538E" w:rsidRDefault="00AC6FBE" w:rsidP="005A4130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Tam</w:t>
      </w:r>
      <w:r w:rsidR="00124DB7" w:rsidRPr="00CB538E">
        <w:rPr>
          <w:rFonts w:cstheme="minorHAnsi"/>
        </w:rPr>
        <w:t>,</w:t>
      </w:r>
      <w:r w:rsidRPr="00CB538E">
        <w:rPr>
          <w:rFonts w:cstheme="minorHAnsi"/>
        </w:rPr>
        <w:t xml:space="preserve"> kde dojde</w:t>
      </w:r>
      <w:r w:rsidR="00645D71" w:rsidRPr="00CB538E">
        <w:rPr>
          <w:rFonts w:cstheme="minorHAnsi"/>
        </w:rPr>
        <w:t xml:space="preserve"> v půdorysné ploše</w:t>
      </w:r>
      <w:r w:rsidRPr="00CB538E">
        <w:rPr>
          <w:rFonts w:cstheme="minorHAnsi"/>
        </w:rPr>
        <w:t xml:space="preserve"> dotčeného </w:t>
      </w:r>
      <w:r w:rsidR="00645D71" w:rsidRPr="00CB538E">
        <w:rPr>
          <w:rFonts w:cstheme="minorHAnsi"/>
        </w:rPr>
        <w:t>prostoru  1.NP k porušen</w:t>
      </w:r>
      <w:r w:rsidRPr="00CB538E">
        <w:rPr>
          <w:rFonts w:cstheme="minorHAnsi"/>
        </w:rPr>
        <w:t xml:space="preserve">í stávající vodorovné izolace, </w:t>
      </w:r>
      <w:r w:rsidR="00645D71" w:rsidRPr="00CB538E">
        <w:rPr>
          <w:rFonts w:cstheme="minorHAnsi"/>
        </w:rPr>
        <w:t xml:space="preserve">je nutno provést napojení nové </w:t>
      </w:r>
      <w:r w:rsidR="00F64C73" w:rsidRPr="00CB538E">
        <w:rPr>
          <w:rFonts w:cstheme="minorHAnsi"/>
        </w:rPr>
        <w:t>izolac</w:t>
      </w:r>
      <w:r w:rsidR="00645D71" w:rsidRPr="00CB538E">
        <w:rPr>
          <w:rFonts w:cstheme="minorHAnsi"/>
        </w:rPr>
        <w:t>e</w:t>
      </w:r>
      <w:r w:rsidR="00F64C73" w:rsidRPr="00CB538E">
        <w:rPr>
          <w:rFonts w:cstheme="minorHAnsi"/>
        </w:rPr>
        <w:t xml:space="preserve"> proti případnému pronikání radonu z podloží.</w:t>
      </w:r>
    </w:p>
    <w:p w:rsidR="0073238F" w:rsidRPr="00CB538E" w:rsidRDefault="0073238F" w:rsidP="005A4130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cstheme="minorHAnsi"/>
          <w:b/>
          <w:szCs w:val="24"/>
        </w:rPr>
      </w:pPr>
      <w:r w:rsidRPr="00CB538E">
        <w:rPr>
          <w:rFonts w:cstheme="minorHAnsi"/>
          <w:b/>
          <w:szCs w:val="24"/>
        </w:rPr>
        <w:t>Ochrana před bludnými proudy</w:t>
      </w:r>
    </w:p>
    <w:p w:rsidR="00B25375" w:rsidRPr="00CB538E" w:rsidRDefault="005A4130" w:rsidP="005A413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Bludné proudy nebyly zjištěny, ochrana není</w:t>
      </w:r>
      <w:r w:rsidR="00E96D85" w:rsidRPr="00CB538E">
        <w:rPr>
          <w:rFonts w:cstheme="minorHAnsi"/>
        </w:rPr>
        <w:t xml:space="preserve"> řešena.</w:t>
      </w:r>
    </w:p>
    <w:p w:rsidR="0073238F" w:rsidRPr="00CB538E" w:rsidRDefault="0073238F" w:rsidP="005A4130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cstheme="minorHAnsi"/>
          <w:b/>
          <w:szCs w:val="24"/>
        </w:rPr>
      </w:pPr>
      <w:r w:rsidRPr="00CB538E">
        <w:rPr>
          <w:rFonts w:cstheme="minorHAnsi"/>
          <w:b/>
          <w:szCs w:val="24"/>
        </w:rPr>
        <w:t>Ochrana před technickou seizmicitou</w:t>
      </w:r>
    </w:p>
    <w:p w:rsidR="004C6B7D" w:rsidRPr="00CB538E" w:rsidRDefault="008B6C41" w:rsidP="005A413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Objekt není </w:t>
      </w:r>
      <w:r w:rsidR="004C6B7D" w:rsidRPr="00CB538E">
        <w:rPr>
          <w:rFonts w:cstheme="minorHAnsi"/>
        </w:rPr>
        <w:t>v území seizmicky aktivním, namáhání technickou seizmicitou se nepředpokládá.</w:t>
      </w:r>
    </w:p>
    <w:p w:rsidR="0073238F" w:rsidRPr="00CB538E" w:rsidRDefault="0073238F" w:rsidP="005A4130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cstheme="minorHAnsi"/>
          <w:b/>
          <w:szCs w:val="24"/>
        </w:rPr>
      </w:pPr>
      <w:r w:rsidRPr="00CB538E">
        <w:rPr>
          <w:rFonts w:cstheme="minorHAnsi"/>
          <w:b/>
          <w:szCs w:val="24"/>
        </w:rPr>
        <w:t>Ochrana před hlukem</w:t>
      </w:r>
    </w:p>
    <w:p w:rsidR="00BD2AD9" w:rsidRPr="00CB538E" w:rsidRDefault="00E847B9" w:rsidP="005A413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lastRenderedPageBreak/>
        <w:t>Vzhledem k charakteru a situování objektu nejsou nutná žádná speciální</w:t>
      </w:r>
      <w:r w:rsidR="00AC6FBE" w:rsidRPr="00CB538E">
        <w:rPr>
          <w:rFonts w:cstheme="minorHAnsi"/>
        </w:rPr>
        <w:t xml:space="preserve"> opatření proti pronikání hluku </w:t>
      </w:r>
      <w:r w:rsidRPr="00CB538E">
        <w:rPr>
          <w:rFonts w:cstheme="minorHAnsi"/>
        </w:rPr>
        <w:t>z exteriéru.</w:t>
      </w:r>
    </w:p>
    <w:p w:rsidR="005714B2" w:rsidRPr="00CB538E" w:rsidRDefault="005714B2" w:rsidP="00AC06F0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Využití dotčeného území nepředpokládá hlukovou zátěž z venkovních zdrojů překračující nejvyšší přípustné hodnoty hluku dle nařízení vlády č. 217/2016 Sb., Nařízení vlády, kterým se mění nařízení vlády č. 272/2011 Sb., o ochraně zdraví před nepříznivými účinky hluku a vibrací. Objekt se nachází v území, které je specifikováno</w:t>
      </w:r>
      <w:r w:rsidR="00AC06F0" w:rsidRPr="00CB538E">
        <w:rPr>
          <w:rFonts w:cstheme="minorHAnsi"/>
        </w:rPr>
        <w:t xml:space="preserve"> </w:t>
      </w:r>
      <w:r w:rsidRPr="00CB538E">
        <w:rPr>
          <w:rFonts w:cstheme="minorHAnsi"/>
        </w:rPr>
        <w:t xml:space="preserve">jako lokalita </w:t>
      </w:r>
      <w:r w:rsidR="00AC06F0" w:rsidRPr="00CB538E">
        <w:rPr>
          <w:rFonts w:cstheme="minorHAnsi"/>
        </w:rPr>
        <w:t>pro lázeňství a je k tomuto účelu</w:t>
      </w:r>
      <w:r w:rsidRPr="00CB538E">
        <w:rPr>
          <w:rFonts w:cstheme="minorHAnsi"/>
        </w:rPr>
        <w:t xml:space="preserve"> jednoznačně využívána. Lze důvodně předpokládat, že zde hladina hluku nepřesahuje povolené limity. V blízkosti se nenacházejí žádné frekventované komunikace</w:t>
      </w:r>
      <w:r w:rsidR="00AC06F0" w:rsidRPr="00CB538E">
        <w:rPr>
          <w:rFonts w:cstheme="minorHAnsi"/>
        </w:rPr>
        <w:t xml:space="preserve">, </w:t>
      </w:r>
      <w:r w:rsidRPr="00CB538E">
        <w:rPr>
          <w:rFonts w:cstheme="minorHAnsi"/>
        </w:rPr>
        <w:t xml:space="preserve">žádné provozovny nebo jiné hlučné provozy. Hluková zátěž z venkovních zdrojů nepřekračuje přípustné hodnoty hluku </w:t>
      </w:r>
      <w:r w:rsidR="00545A59" w:rsidRPr="00CB538E">
        <w:rPr>
          <w:rFonts w:cstheme="minorHAnsi"/>
        </w:rPr>
        <w:t>stanovené</w:t>
      </w:r>
      <w:r w:rsidRPr="00CB538E">
        <w:rPr>
          <w:rFonts w:cstheme="minorHAnsi"/>
        </w:rPr>
        <w:t xml:space="preserve"> </w:t>
      </w:r>
      <w:r w:rsidR="00545A59" w:rsidRPr="00CB538E">
        <w:rPr>
          <w:rFonts w:cstheme="minorHAnsi"/>
        </w:rPr>
        <w:t>NV č. 272/2011 Sb.</w:t>
      </w:r>
      <w:r w:rsidRPr="00CB538E">
        <w:rPr>
          <w:rFonts w:cstheme="minorHAnsi"/>
        </w:rPr>
        <w:t>, proto není nutné z tohoto hlediska přijímat opatření k ochraně stavby před hlukem, případně vibracemi. Zabezpečení objektu z hlediska zvukové zátěže je dostatečné a s opatřeními proti hluku se neuvažuje.</w:t>
      </w:r>
    </w:p>
    <w:p w:rsidR="006735C7" w:rsidRPr="00CB538E" w:rsidRDefault="0073238F" w:rsidP="005A4130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cstheme="minorHAnsi"/>
          <w:b/>
          <w:szCs w:val="24"/>
        </w:rPr>
      </w:pPr>
      <w:r w:rsidRPr="00CB538E">
        <w:rPr>
          <w:rFonts w:cstheme="minorHAnsi"/>
          <w:b/>
          <w:szCs w:val="24"/>
        </w:rPr>
        <w:t>Protipovodňová opatření</w:t>
      </w:r>
    </w:p>
    <w:p w:rsidR="005A4130" w:rsidRPr="00CB538E" w:rsidRDefault="005A4130" w:rsidP="005A413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Lokalita se nenachází v záplavové území ani v blízkosti vodních zdrojů, které by mohly způsobit povodně nebo záplavy. Proto nejsou protipovodňové úpravami řešeny. Historicky se žádný z těchto faktorů v místech stavby neprojevil.</w:t>
      </w:r>
    </w:p>
    <w:p w:rsidR="0073238F" w:rsidRPr="00CB538E" w:rsidRDefault="00E847B9" w:rsidP="005A4130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cstheme="minorHAnsi"/>
          <w:b/>
          <w:szCs w:val="24"/>
        </w:rPr>
      </w:pPr>
      <w:r w:rsidRPr="00CB538E">
        <w:rPr>
          <w:rFonts w:cstheme="minorHAnsi"/>
          <w:b/>
          <w:szCs w:val="24"/>
        </w:rPr>
        <w:t>Ochrana před ostatními účinky – vlivem poddolování, výskytem metanu apod.</w:t>
      </w:r>
    </w:p>
    <w:p w:rsidR="0073238F" w:rsidRPr="00CB538E" w:rsidRDefault="00E847B9" w:rsidP="005A413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Nejsou třeba žádná opatření.</w:t>
      </w:r>
    </w:p>
    <w:p w:rsidR="0073238F" w:rsidRPr="00CB538E" w:rsidRDefault="0073238F" w:rsidP="005A4130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>B</w:t>
      </w:r>
      <w:r w:rsidR="00093E7C" w:rsidRPr="00CB538E">
        <w:rPr>
          <w:rFonts w:cstheme="minorHAnsi"/>
          <w:b/>
          <w:sz w:val="32"/>
          <w:szCs w:val="32"/>
        </w:rPr>
        <w:t xml:space="preserve">.3 </w:t>
      </w:r>
      <w:r w:rsidRPr="00CB538E">
        <w:rPr>
          <w:rFonts w:cstheme="minorHAnsi"/>
          <w:b/>
          <w:sz w:val="32"/>
          <w:szCs w:val="32"/>
        </w:rPr>
        <w:tab/>
      </w:r>
      <w:r w:rsidR="00093E7C" w:rsidRPr="00CB538E">
        <w:rPr>
          <w:rFonts w:cstheme="minorHAnsi"/>
          <w:b/>
          <w:sz w:val="32"/>
          <w:szCs w:val="32"/>
        </w:rPr>
        <w:t>PŘIPOJENÍ</w:t>
      </w:r>
      <w:proofErr w:type="gramEnd"/>
      <w:r w:rsidR="00093E7C" w:rsidRPr="00CB538E">
        <w:rPr>
          <w:rFonts w:cstheme="minorHAnsi"/>
          <w:b/>
          <w:sz w:val="32"/>
          <w:szCs w:val="32"/>
        </w:rPr>
        <w:t xml:space="preserve"> NA TECHNICKOU INFRASTRUKTURU</w:t>
      </w:r>
    </w:p>
    <w:p w:rsidR="0073238F" w:rsidRPr="00CB538E" w:rsidRDefault="0073238F" w:rsidP="005A4130">
      <w:pPr>
        <w:pStyle w:val="Odstavecseseznamem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proofErr w:type="spellStart"/>
      <w:r w:rsidRPr="00CB538E">
        <w:rPr>
          <w:rFonts w:cstheme="minorHAnsi"/>
          <w:b/>
          <w:sz w:val="24"/>
          <w:szCs w:val="24"/>
        </w:rPr>
        <w:t>Napojovací</w:t>
      </w:r>
      <w:proofErr w:type="spellEnd"/>
      <w:r w:rsidRPr="00CB538E">
        <w:rPr>
          <w:rFonts w:cstheme="minorHAnsi"/>
          <w:b/>
          <w:sz w:val="24"/>
          <w:szCs w:val="24"/>
        </w:rPr>
        <w:t xml:space="preserve"> místa technické infrastruktury</w:t>
      </w:r>
      <w:r w:rsidR="00E847B9" w:rsidRPr="00CB538E">
        <w:rPr>
          <w:rFonts w:cstheme="minorHAnsi"/>
          <w:b/>
          <w:sz w:val="24"/>
          <w:szCs w:val="24"/>
        </w:rPr>
        <w:t>, přeložky</w:t>
      </w:r>
    </w:p>
    <w:p w:rsidR="004E498B" w:rsidRPr="00CB538E" w:rsidRDefault="00AC6FBE" w:rsidP="005A4130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Napojení </w:t>
      </w:r>
      <w:r w:rsidR="005A4130" w:rsidRPr="00CB538E">
        <w:rPr>
          <w:rFonts w:cstheme="minorHAnsi"/>
        </w:rPr>
        <w:t xml:space="preserve">se bude realizovat uvnitř </w:t>
      </w:r>
      <w:r w:rsidR="00645D71" w:rsidRPr="00CB538E">
        <w:rPr>
          <w:rFonts w:cstheme="minorHAnsi"/>
        </w:rPr>
        <w:t>budovy na stávající rozvody.</w:t>
      </w:r>
    </w:p>
    <w:p w:rsidR="00093E7C" w:rsidRPr="00CB538E" w:rsidRDefault="00093E7C" w:rsidP="005A4130">
      <w:pPr>
        <w:pStyle w:val="Odstavecseseznamem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Připojovací rozměry, výkonové kapacity a délky</w:t>
      </w:r>
    </w:p>
    <w:p w:rsidR="00AB6632" w:rsidRPr="00CB538E" w:rsidRDefault="00645D71" w:rsidP="005A4130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Beze změn, bez nároku na navýšení. </w:t>
      </w:r>
    </w:p>
    <w:p w:rsidR="00093E7C" w:rsidRPr="00CB538E" w:rsidRDefault="00093E7C" w:rsidP="005A4130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 xml:space="preserve">B.4 </w:t>
      </w:r>
      <w:r w:rsidRPr="00CB538E">
        <w:rPr>
          <w:rFonts w:cstheme="minorHAnsi"/>
          <w:b/>
          <w:sz w:val="32"/>
          <w:szCs w:val="32"/>
        </w:rPr>
        <w:tab/>
        <w:t>DOPRAVNÍ</w:t>
      </w:r>
      <w:proofErr w:type="gramEnd"/>
      <w:r w:rsidRPr="00CB538E">
        <w:rPr>
          <w:rFonts w:cstheme="minorHAnsi"/>
          <w:b/>
          <w:sz w:val="32"/>
          <w:szCs w:val="32"/>
        </w:rPr>
        <w:t xml:space="preserve"> ŘEŠENÍ</w:t>
      </w:r>
    </w:p>
    <w:p w:rsidR="00E115AE" w:rsidRPr="00CB538E" w:rsidRDefault="00E115AE" w:rsidP="005A4130">
      <w:pPr>
        <w:pStyle w:val="Odstavecseseznamem"/>
        <w:numPr>
          <w:ilvl w:val="0"/>
          <w:numId w:val="41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Popis dopravního řešení včetně bezbariérových opatření </w:t>
      </w:r>
      <w:r w:rsidR="005714B2" w:rsidRPr="00CB538E">
        <w:rPr>
          <w:rFonts w:cstheme="minorHAnsi"/>
          <w:b/>
          <w:sz w:val="24"/>
          <w:szCs w:val="24"/>
        </w:rPr>
        <w:t xml:space="preserve">pro přístup </w:t>
      </w:r>
      <w:r w:rsidR="00E847B9" w:rsidRPr="00CB538E">
        <w:rPr>
          <w:rFonts w:cstheme="minorHAnsi"/>
          <w:b/>
          <w:sz w:val="24"/>
          <w:szCs w:val="24"/>
        </w:rPr>
        <w:t>a užívání stavby osobami se sníženou schopností pohybu a orientace</w:t>
      </w:r>
    </w:p>
    <w:p w:rsidR="001137DD" w:rsidRPr="00CB538E" w:rsidRDefault="00A56C18" w:rsidP="00EC1A5A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Dopravní řešení zůstává stávající, neřeší se.</w:t>
      </w:r>
    </w:p>
    <w:p w:rsidR="009E31D4" w:rsidRPr="00CB538E" w:rsidRDefault="009E31D4" w:rsidP="005A4130">
      <w:pPr>
        <w:pStyle w:val="Odstavecseseznamem"/>
        <w:numPr>
          <w:ilvl w:val="0"/>
          <w:numId w:val="41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Napojení území na stávající dopravní infrastrukturu</w:t>
      </w:r>
    </w:p>
    <w:p w:rsidR="009E31D4" w:rsidRPr="00CB538E" w:rsidRDefault="00A56C18" w:rsidP="00EC1A5A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Neřeší se.</w:t>
      </w:r>
      <w:r w:rsidR="00EC1A5A" w:rsidRPr="00CB538E">
        <w:rPr>
          <w:rFonts w:cstheme="minorHAnsi"/>
        </w:rPr>
        <w:t xml:space="preserve"> Záměr nevyžaduje napojení na DI. </w:t>
      </w:r>
    </w:p>
    <w:p w:rsidR="00D4497D" w:rsidRPr="00CB538E" w:rsidRDefault="00D4497D" w:rsidP="00EC1A5A">
      <w:pPr>
        <w:pStyle w:val="Odstavecseseznamem"/>
        <w:numPr>
          <w:ilvl w:val="0"/>
          <w:numId w:val="41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Doprava v klidu</w:t>
      </w:r>
    </w:p>
    <w:p w:rsidR="00D4497D" w:rsidRPr="00CB538E" w:rsidRDefault="00A56C18" w:rsidP="00EC1A5A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Neřeší se.</w:t>
      </w:r>
    </w:p>
    <w:p w:rsidR="00D4497D" w:rsidRPr="00CB538E" w:rsidRDefault="00D4497D" w:rsidP="00EC1A5A">
      <w:pPr>
        <w:pStyle w:val="Odstavecseseznamem"/>
        <w:numPr>
          <w:ilvl w:val="0"/>
          <w:numId w:val="41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Pěší a cyklistické stezky</w:t>
      </w:r>
    </w:p>
    <w:p w:rsidR="00936CDB" w:rsidRPr="00CB538E" w:rsidRDefault="00A56C18" w:rsidP="00EC1A5A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Není předmětem řešení.</w:t>
      </w:r>
    </w:p>
    <w:p w:rsidR="001F3A8D" w:rsidRPr="00CB538E" w:rsidRDefault="00D84744" w:rsidP="00EC1A5A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 xml:space="preserve">B.5 </w:t>
      </w:r>
      <w:r w:rsidR="001F3A8D" w:rsidRPr="00CB538E">
        <w:rPr>
          <w:rFonts w:cstheme="minorHAnsi"/>
          <w:b/>
          <w:sz w:val="32"/>
          <w:szCs w:val="32"/>
        </w:rPr>
        <w:t>ŘEŠENÍ</w:t>
      </w:r>
      <w:proofErr w:type="gramEnd"/>
      <w:r w:rsidR="001F3A8D" w:rsidRPr="00CB538E">
        <w:rPr>
          <w:rFonts w:cstheme="minorHAnsi"/>
          <w:b/>
          <w:sz w:val="32"/>
          <w:szCs w:val="32"/>
        </w:rPr>
        <w:t xml:space="preserve"> VEGETACE A SOUVISEJÍCÍCH TERÉNNÍCH ÚPRAV</w:t>
      </w:r>
    </w:p>
    <w:p w:rsidR="001F3A8D" w:rsidRPr="00CB538E" w:rsidRDefault="001F3A8D" w:rsidP="00EC1A5A">
      <w:pPr>
        <w:pStyle w:val="Odstavecseseznamem"/>
        <w:numPr>
          <w:ilvl w:val="0"/>
          <w:numId w:val="12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Terénní úpravy</w:t>
      </w:r>
    </w:p>
    <w:p w:rsidR="00A56C18" w:rsidRPr="00CB538E" w:rsidRDefault="00645D71" w:rsidP="00EC1A5A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Neřeší se. </w:t>
      </w:r>
    </w:p>
    <w:p w:rsidR="006E2454" w:rsidRPr="00CB538E" w:rsidRDefault="006E2454" w:rsidP="00EC1A5A">
      <w:pPr>
        <w:pStyle w:val="Odstavecseseznamem"/>
        <w:numPr>
          <w:ilvl w:val="0"/>
          <w:numId w:val="12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Použité vegetační prvky</w:t>
      </w:r>
    </w:p>
    <w:p w:rsidR="00E5607F" w:rsidRPr="00CB538E" w:rsidRDefault="00E5607F" w:rsidP="002D16A3">
      <w:pPr>
        <w:pStyle w:val="Odstavecseseznamem"/>
        <w:spacing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Neřeší se. </w:t>
      </w:r>
    </w:p>
    <w:p w:rsidR="00A81A34" w:rsidRPr="00CB538E" w:rsidRDefault="00A81A34" w:rsidP="00EC1A5A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>B.6</w:t>
      </w:r>
      <w:r w:rsidRPr="00CB538E">
        <w:rPr>
          <w:rFonts w:cstheme="minorHAnsi"/>
          <w:b/>
          <w:sz w:val="32"/>
          <w:szCs w:val="32"/>
        </w:rPr>
        <w:tab/>
        <w:t>POPIS</w:t>
      </w:r>
      <w:proofErr w:type="gramEnd"/>
      <w:r w:rsidRPr="00CB538E">
        <w:rPr>
          <w:rFonts w:cstheme="minorHAnsi"/>
          <w:b/>
          <w:sz w:val="32"/>
          <w:szCs w:val="32"/>
        </w:rPr>
        <w:t xml:space="preserve"> VLIVŮ STAVBY NA ŽIVOTNÍ PROSTŘEDÍ A JEHO OCHRANA</w:t>
      </w:r>
    </w:p>
    <w:p w:rsidR="00A81A34" w:rsidRPr="00CB538E" w:rsidRDefault="00EC1A5A" w:rsidP="00EC1A5A">
      <w:pPr>
        <w:tabs>
          <w:tab w:val="left" w:pos="284"/>
        </w:tabs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a) </w:t>
      </w:r>
      <w:r w:rsidRPr="00CB538E">
        <w:rPr>
          <w:rFonts w:cstheme="minorHAnsi"/>
          <w:b/>
          <w:sz w:val="24"/>
          <w:szCs w:val="24"/>
        </w:rPr>
        <w:tab/>
      </w:r>
      <w:r w:rsidR="00A81A34" w:rsidRPr="00CB538E">
        <w:rPr>
          <w:rFonts w:cstheme="minorHAnsi"/>
          <w:b/>
          <w:sz w:val="24"/>
          <w:szCs w:val="24"/>
        </w:rPr>
        <w:t>Vliv na životní prostředí</w:t>
      </w:r>
      <w:r w:rsidR="004F3D21" w:rsidRPr="00CB538E">
        <w:rPr>
          <w:rFonts w:cstheme="minorHAnsi"/>
          <w:b/>
          <w:sz w:val="24"/>
          <w:szCs w:val="24"/>
        </w:rPr>
        <w:t xml:space="preserve"> – ovzduší, hluk, voda, odpady a půda</w:t>
      </w:r>
    </w:p>
    <w:p w:rsidR="005714B2" w:rsidRPr="00CB538E" w:rsidRDefault="005714B2" w:rsidP="005714B2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lastRenderedPageBreak/>
        <w:t>Ochrana ovzduší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Užíváním stavby nedojde </w:t>
      </w:r>
      <w:r w:rsidR="00651384" w:rsidRPr="00CB538E">
        <w:rPr>
          <w:rFonts w:cstheme="minorHAnsi"/>
        </w:rPr>
        <w:t>ke</w:t>
      </w:r>
      <w:r w:rsidRPr="00CB538E">
        <w:rPr>
          <w:rFonts w:cstheme="minorHAnsi"/>
        </w:rPr>
        <w:t xml:space="preserve"> zhoršení stavu ovzduší. </w:t>
      </w:r>
      <w:r w:rsidR="00651384" w:rsidRPr="00CB538E">
        <w:rPr>
          <w:rFonts w:cstheme="minorHAnsi"/>
        </w:rPr>
        <w:t>Kapacita v</w:t>
      </w:r>
      <w:r w:rsidRPr="00CB538E">
        <w:rPr>
          <w:rFonts w:cstheme="minorHAnsi"/>
        </w:rPr>
        <w:t xml:space="preserve">ytápění, </w:t>
      </w:r>
      <w:r w:rsidR="00651384" w:rsidRPr="00CB538E">
        <w:rPr>
          <w:rFonts w:cstheme="minorHAnsi"/>
        </w:rPr>
        <w:t>se změnou záměru nenavyšuje.</w:t>
      </w:r>
    </w:p>
    <w:p w:rsidR="005714B2" w:rsidRPr="00CB538E" w:rsidRDefault="005714B2" w:rsidP="005714B2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t xml:space="preserve">Hluk a vibrace, ochrana životního prostředí před hlukem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Vlivem užívání stavby nebude vznikat nadměrný hluk ani vibrace. Z tohoto hlediska nebude ohroženo zdraví třetích osob, rovněž bude zaručen noční klid na so</w:t>
      </w:r>
      <w:r w:rsidR="00651384" w:rsidRPr="00CB538E">
        <w:rPr>
          <w:rFonts w:cstheme="minorHAnsi"/>
        </w:rPr>
        <w:t>usedících pozemcích a objektech.</w:t>
      </w:r>
      <w:r w:rsidRPr="00CB538E">
        <w:rPr>
          <w:rFonts w:cstheme="minorHAnsi"/>
        </w:rPr>
        <w:t xml:space="preserve"> Hladina akustického tlaku v území daná platnými předpisy není vlivem stavby překročena.</w:t>
      </w:r>
    </w:p>
    <w:p w:rsidR="005714B2" w:rsidRPr="00CB538E" w:rsidRDefault="005714B2" w:rsidP="005714B2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t xml:space="preserve">Vodní hospodářství, ochrana vody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Jedná se o standardní stavbu pro </w:t>
      </w:r>
      <w:r w:rsidR="00651384" w:rsidRPr="00CB538E">
        <w:rPr>
          <w:rFonts w:cstheme="minorHAnsi"/>
        </w:rPr>
        <w:t>ubytování</w:t>
      </w:r>
      <w:r w:rsidRPr="00CB538E">
        <w:rPr>
          <w:rFonts w:cstheme="minorHAnsi"/>
        </w:rPr>
        <w:t xml:space="preserve">, proto vlivem užívání stavby nedojde ke zhoršení kvality či kontaminaci povrchových ani spodních vod. </w:t>
      </w:r>
    </w:p>
    <w:p w:rsidR="005714B2" w:rsidRPr="00CB538E" w:rsidRDefault="005714B2" w:rsidP="005714B2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t>Odpadové hospodářství; odpady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Provoz nepředpokládá vznik nebezpečného odpadu. Užíváním stavby vzniká pouze komunální odpad, který </w:t>
      </w:r>
      <w:r w:rsidR="00651384" w:rsidRPr="00CB538E">
        <w:rPr>
          <w:rFonts w:cstheme="minorHAnsi"/>
        </w:rPr>
        <w:t>j</w:t>
      </w:r>
      <w:r w:rsidRPr="00CB538E">
        <w:rPr>
          <w:rFonts w:cstheme="minorHAnsi"/>
        </w:rPr>
        <w:t xml:space="preserve">e </w:t>
      </w:r>
      <w:r w:rsidR="00E8177F" w:rsidRPr="00CB538E">
        <w:rPr>
          <w:rFonts w:cstheme="minorHAnsi"/>
        </w:rPr>
        <w:t xml:space="preserve">likvidován centrálním způsobem v rámci lázeňského komplexu. </w:t>
      </w:r>
      <w:r w:rsidRPr="00CB538E">
        <w:rPr>
          <w:rFonts w:cstheme="minorHAnsi"/>
        </w:rPr>
        <w:t>Z tohoto hlediska nebude okolí zatěžováno či znehodnocováno.</w:t>
      </w:r>
    </w:p>
    <w:p w:rsidR="005714B2" w:rsidRPr="00CB538E" w:rsidRDefault="005714B2" w:rsidP="005714B2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t xml:space="preserve">Ochrana půdy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Vzhledem k charakteru a rozsahu stavby nebude docházet k průniku škodlivých látek do podzemí. Půda nebude kontaminována a záměrem nedojde k poškozování půdního fondu ani jinak chráněných forem přírody. </w:t>
      </w:r>
    </w:p>
    <w:p w:rsidR="00EC1A5A" w:rsidRPr="00CB538E" w:rsidRDefault="004F3D21" w:rsidP="00EC1A5A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Stavební úpravy v areálu nebudou mít </w:t>
      </w:r>
      <w:r w:rsidR="00E5607F" w:rsidRPr="00CB538E">
        <w:rPr>
          <w:rFonts w:cstheme="minorHAnsi"/>
        </w:rPr>
        <w:t>negativní</w:t>
      </w:r>
      <w:r w:rsidRPr="00CB538E">
        <w:rPr>
          <w:rFonts w:cstheme="minorHAnsi"/>
        </w:rPr>
        <w:t xml:space="preserve"> </w:t>
      </w:r>
      <w:r w:rsidR="00651384" w:rsidRPr="00CB538E">
        <w:rPr>
          <w:rFonts w:cstheme="minorHAnsi"/>
        </w:rPr>
        <w:t xml:space="preserve">vliv </w:t>
      </w:r>
      <w:r w:rsidRPr="00CB538E">
        <w:rPr>
          <w:rFonts w:cstheme="minorHAnsi"/>
        </w:rPr>
        <w:t>na stávající hlukové poměry.</w:t>
      </w:r>
    </w:p>
    <w:p w:rsidR="00EC1A5A" w:rsidRPr="00CB538E" w:rsidRDefault="00556486" w:rsidP="00556486">
      <w:pPr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b) </w:t>
      </w:r>
      <w:r w:rsidR="00EC1A5A" w:rsidRPr="00CB538E">
        <w:rPr>
          <w:rFonts w:cstheme="minorHAnsi"/>
          <w:b/>
          <w:sz w:val="24"/>
          <w:szCs w:val="24"/>
        </w:rPr>
        <w:t>vliv na přírodu a krajinu - ochrana dřevin, ochrana památných stromů, ochrana rostlin a živočichů, zachování ekologických funkcí a vazeb v krajině apod.,</w:t>
      </w:r>
    </w:p>
    <w:p w:rsidR="00A81A34" w:rsidRPr="00CB538E" w:rsidRDefault="00E5607F" w:rsidP="00556486">
      <w:pPr>
        <w:spacing w:before="20"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</w:rPr>
        <w:t xml:space="preserve">Netýká se stavby, neřeší se. </w:t>
      </w:r>
    </w:p>
    <w:p w:rsidR="00A81A34" w:rsidRPr="00CB538E" w:rsidRDefault="00556486" w:rsidP="00EC1A5A">
      <w:pPr>
        <w:pStyle w:val="Odstavecseseznamem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v</w:t>
      </w:r>
      <w:r w:rsidR="00A81A34" w:rsidRPr="00CB538E">
        <w:rPr>
          <w:rFonts w:cstheme="minorHAnsi"/>
          <w:b/>
          <w:sz w:val="24"/>
          <w:szCs w:val="24"/>
        </w:rPr>
        <w:t xml:space="preserve">liv </w:t>
      </w:r>
      <w:r w:rsidR="005B59C6" w:rsidRPr="00CB538E">
        <w:rPr>
          <w:rFonts w:cstheme="minorHAnsi"/>
          <w:b/>
          <w:sz w:val="24"/>
          <w:szCs w:val="24"/>
        </w:rPr>
        <w:t>na soustavu chráněných území Natura 2000</w:t>
      </w:r>
    </w:p>
    <w:p w:rsidR="00E5607F" w:rsidRPr="00CB538E" w:rsidRDefault="00E5607F" w:rsidP="00EC1A5A">
      <w:pPr>
        <w:spacing w:before="20"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</w:rPr>
        <w:t xml:space="preserve">Netýká se stavby, neřeší se. </w:t>
      </w:r>
    </w:p>
    <w:p w:rsidR="005B59C6" w:rsidRPr="00CB538E" w:rsidRDefault="00556486" w:rsidP="00EC1A5A">
      <w:pPr>
        <w:pStyle w:val="Odstavecseseznamem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z</w:t>
      </w:r>
      <w:r w:rsidR="005B59C6" w:rsidRPr="00CB538E">
        <w:rPr>
          <w:rFonts w:cstheme="minorHAnsi"/>
          <w:b/>
          <w:sz w:val="24"/>
          <w:szCs w:val="24"/>
        </w:rPr>
        <w:t>působ zohlednění podmínek závazného stanoviska posouzení vlivu záměru na životní prostředí</w:t>
      </w:r>
    </w:p>
    <w:p w:rsidR="0073309F" w:rsidRPr="00CB538E" w:rsidRDefault="005B59C6" w:rsidP="00556486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Vzhledem k rozsahu a typu </w:t>
      </w:r>
      <w:r w:rsidR="005D156E" w:rsidRPr="00CB538E">
        <w:rPr>
          <w:rFonts w:cstheme="minorHAnsi"/>
        </w:rPr>
        <w:t>výstavby</w:t>
      </w:r>
      <w:r w:rsidRPr="00CB538E">
        <w:rPr>
          <w:rFonts w:cstheme="minorHAnsi"/>
        </w:rPr>
        <w:t xml:space="preserve"> není nutné stanovisko EIA.</w:t>
      </w:r>
    </w:p>
    <w:p w:rsidR="0073309F" w:rsidRPr="00CB538E" w:rsidRDefault="00556486" w:rsidP="00EC1A5A">
      <w:pPr>
        <w:pStyle w:val="Odstavecseseznamem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v</w:t>
      </w:r>
      <w:r w:rsidR="0073309F" w:rsidRPr="00CB538E">
        <w:rPr>
          <w:rFonts w:cstheme="minorHAnsi"/>
          <w:b/>
          <w:sz w:val="24"/>
          <w:szCs w:val="24"/>
        </w:rPr>
        <w:t> případě záměrů spadajících do režimu zákona o integrované prevenci základní parametry způsobu naplnění závěrů o nejlepších dostupných technikách nebo integrované povolení, bylo</w:t>
      </w:r>
      <w:r w:rsidR="007777C1" w:rsidRPr="00CB538E">
        <w:rPr>
          <w:rFonts w:cstheme="minorHAnsi"/>
          <w:b/>
          <w:sz w:val="24"/>
          <w:szCs w:val="24"/>
        </w:rPr>
        <w:t>-li</w:t>
      </w:r>
      <w:r w:rsidR="0073309F" w:rsidRPr="00CB538E">
        <w:rPr>
          <w:rFonts w:cstheme="minorHAnsi"/>
          <w:b/>
          <w:sz w:val="24"/>
          <w:szCs w:val="24"/>
        </w:rPr>
        <w:t xml:space="preserve"> vydáno</w:t>
      </w:r>
    </w:p>
    <w:p w:rsidR="00556486" w:rsidRPr="00CB538E" w:rsidRDefault="00556486" w:rsidP="00556486">
      <w:pPr>
        <w:spacing w:before="20" w:after="0"/>
        <w:jc w:val="both"/>
        <w:rPr>
          <w:rFonts w:ascii="Calibri" w:hAnsi="Calibri" w:cs="Tahoma"/>
          <w:i/>
          <w:sz w:val="20"/>
          <w:szCs w:val="21"/>
        </w:rPr>
      </w:pPr>
      <w:r w:rsidRPr="00CB538E">
        <w:rPr>
          <w:rFonts w:ascii="Calibri" w:hAnsi="Calibri" w:cs="Tahoma"/>
          <w:i/>
          <w:sz w:val="20"/>
          <w:szCs w:val="21"/>
        </w:rPr>
        <w:t>Integrovaná / sjednocená prevence a omezování znečištění je přístup k ochraně životního prostředí, který je v Evropské unii uzákoněn směrnicí 2008/1/ES o IPPC. Do českého práva se dostal zákonem č. 76/2002 Sb., o integrované prevenci, který byl několikrát novelizován.</w:t>
      </w:r>
    </w:p>
    <w:p w:rsidR="00556486" w:rsidRPr="00CB538E" w:rsidRDefault="00556486" w:rsidP="00556486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Stavba svým rozsahem nespadá do režimu zákona o integrované prevenci.</w:t>
      </w:r>
    </w:p>
    <w:p w:rsidR="00556486" w:rsidRPr="00CB538E" w:rsidRDefault="00556486" w:rsidP="00556486">
      <w:pPr>
        <w:pStyle w:val="Odstavecseseznamem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navrhovaná ochranná a bezpečnostní pásma, rozsah omezení a podmínky ochrany podle jiných právních předpisů.</w:t>
      </w:r>
    </w:p>
    <w:p w:rsidR="00556486" w:rsidRPr="00CB538E" w:rsidRDefault="00556486" w:rsidP="00556486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Žádná ochranná či bezpečnostní pásma stavba nevyžaduje, nevytváří a ani do žádného pásma nezasahuje. Stavba z hlediska platných předpisů vytváří pouze požárně nebezpečný prostor, který je stanoven Požárně bezpečnostním řešením stavby. Stavba je navržena v souladu s požárně bezpečnostními předpisy a platnou legislativou. Jiná bezpečnostní pásma, omezení či podmínky ochrany podle jiných právních předpisů nejsou pro stavbu stanovena.</w:t>
      </w:r>
    </w:p>
    <w:p w:rsidR="0037294D" w:rsidRPr="00CB538E" w:rsidRDefault="0037294D" w:rsidP="00556486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>B.7</w:t>
      </w:r>
      <w:r w:rsidRPr="00CB538E">
        <w:rPr>
          <w:rFonts w:cstheme="minorHAnsi"/>
          <w:b/>
          <w:sz w:val="32"/>
          <w:szCs w:val="32"/>
        </w:rPr>
        <w:tab/>
        <w:t>OCHRANA</w:t>
      </w:r>
      <w:proofErr w:type="gramEnd"/>
      <w:r w:rsidRPr="00CB538E">
        <w:rPr>
          <w:rFonts w:cstheme="minorHAnsi"/>
          <w:b/>
          <w:sz w:val="32"/>
          <w:szCs w:val="32"/>
        </w:rPr>
        <w:t xml:space="preserve"> OBYVATELSTVA</w:t>
      </w:r>
    </w:p>
    <w:p w:rsidR="00556486" w:rsidRPr="00CB538E" w:rsidRDefault="00556486" w:rsidP="00556486">
      <w:pPr>
        <w:spacing w:before="1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Stavba dle zákona č. 239/2000 Sb. (Zákon o integrovaném záchranném systému a o změně některých zákonů) nespadá do kategorie staveb pro civilní ochranu a ani svým charakterem nemůže sloužit pro ochranu obyvatelstva, např. jako atomový kryt apod. Obyvatelé v případě ohrožení musí využívat místní systémy ochrany obyvatelstva. Stavba ani provoz neobsahuje nic, co by mohlo způsobit závažné havárie s následkem ohrožení civilního obyvatelstva. Z hlediska plánované akce nejsou vyvozeny </w:t>
      </w:r>
      <w:r w:rsidRPr="00CB538E">
        <w:rPr>
          <w:rFonts w:cstheme="minorHAnsi"/>
        </w:rPr>
        <w:lastRenderedPageBreak/>
        <w:t xml:space="preserve">zvláštní požadavky. Splnění základních požadavků na stavební řešení stavby z hlediska ochrany obyvatelstva je podmíněno především řádným a bezpečným provedením stavby a jeho následným užíváním výhradně k navrženému účelu. </w:t>
      </w:r>
    </w:p>
    <w:p w:rsidR="0037294D" w:rsidRPr="00CB538E" w:rsidRDefault="0037294D" w:rsidP="00556486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>B.8</w:t>
      </w:r>
      <w:r w:rsidRPr="00CB538E">
        <w:rPr>
          <w:rFonts w:cstheme="minorHAnsi"/>
          <w:b/>
          <w:sz w:val="32"/>
          <w:szCs w:val="32"/>
        </w:rPr>
        <w:tab/>
        <w:t>ZÁSADY</w:t>
      </w:r>
      <w:proofErr w:type="gramEnd"/>
      <w:r w:rsidRPr="00CB538E">
        <w:rPr>
          <w:rFonts w:cstheme="minorHAnsi"/>
          <w:b/>
          <w:sz w:val="32"/>
          <w:szCs w:val="32"/>
        </w:rPr>
        <w:t xml:space="preserve"> ORGANIZACE VÝSTAVBY</w:t>
      </w:r>
    </w:p>
    <w:p w:rsidR="0008063B" w:rsidRPr="00CB538E" w:rsidRDefault="0008063B" w:rsidP="00556486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Potřeby a spotřeby rozhodujících médií a hmot, jejich zajištění</w:t>
      </w:r>
    </w:p>
    <w:p w:rsidR="006C26B7" w:rsidRPr="00CB538E" w:rsidRDefault="00E5607F" w:rsidP="00981B50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Zůstává stávající, beze změn. </w:t>
      </w:r>
    </w:p>
    <w:p w:rsidR="00A6053F" w:rsidRPr="00CB538E" w:rsidRDefault="00A6053F" w:rsidP="00556486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Odvodnění staveniště</w:t>
      </w:r>
    </w:p>
    <w:p w:rsidR="0008063B" w:rsidRPr="00CB538E" w:rsidRDefault="00E5607F" w:rsidP="00981B50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Zůstává stávající, beze změn.</w:t>
      </w:r>
    </w:p>
    <w:p w:rsidR="0037294D" w:rsidRPr="00CB538E" w:rsidRDefault="005B59C6" w:rsidP="00556486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Napojení staveniště na stávající dopravní a technickou infrastrukturu</w:t>
      </w:r>
    </w:p>
    <w:p w:rsidR="006C3D7F" w:rsidRPr="00CB538E" w:rsidRDefault="00613898" w:rsidP="00981B5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Staveniště bude napojeno na stávající dopravní infrastrukturu </w:t>
      </w:r>
      <w:r w:rsidR="006B01AF" w:rsidRPr="00CB538E">
        <w:rPr>
          <w:rFonts w:cstheme="minorHAnsi"/>
        </w:rPr>
        <w:t>z</w:t>
      </w:r>
      <w:r w:rsidR="00E5607F" w:rsidRPr="00CB538E">
        <w:rPr>
          <w:rFonts w:cstheme="minorHAnsi"/>
        </w:rPr>
        <w:t xml:space="preserve"> ulice K Bertě. </w:t>
      </w:r>
      <w:r w:rsidR="005B59C6" w:rsidRPr="00CB538E">
        <w:rPr>
          <w:rFonts w:cstheme="minorHAnsi"/>
        </w:rPr>
        <w:t xml:space="preserve">Pro přívod vody pro stavbu bude možné využívat stávající vodovod </w:t>
      </w:r>
      <w:r w:rsidR="00E5607F" w:rsidRPr="00CB538E">
        <w:rPr>
          <w:rFonts w:cstheme="minorHAnsi"/>
        </w:rPr>
        <w:t xml:space="preserve">v budově. </w:t>
      </w:r>
      <w:r w:rsidR="005B59C6" w:rsidRPr="00CB538E">
        <w:rPr>
          <w:rFonts w:cstheme="minorHAnsi"/>
        </w:rPr>
        <w:t>Během výstavby bude staveništní rozvaděč napojen na stáv</w:t>
      </w:r>
      <w:r w:rsidR="004E0838" w:rsidRPr="00CB538E">
        <w:rPr>
          <w:rFonts w:cstheme="minorHAnsi"/>
        </w:rPr>
        <w:t xml:space="preserve">ající </w:t>
      </w:r>
      <w:r w:rsidR="00E5607F" w:rsidRPr="00CB538E">
        <w:rPr>
          <w:rFonts w:cstheme="minorHAnsi"/>
        </w:rPr>
        <w:t>el</w:t>
      </w:r>
      <w:r w:rsidR="00556486" w:rsidRPr="00CB538E">
        <w:rPr>
          <w:rFonts w:cstheme="minorHAnsi"/>
        </w:rPr>
        <w:t>ektrickou</w:t>
      </w:r>
      <w:r w:rsidR="00E5607F" w:rsidRPr="00CB538E">
        <w:rPr>
          <w:rFonts w:cstheme="minorHAnsi"/>
        </w:rPr>
        <w:t xml:space="preserve"> instalaci v budově. </w:t>
      </w:r>
      <w:r w:rsidR="006C3D7F" w:rsidRPr="00CB538E">
        <w:rPr>
          <w:rFonts w:cstheme="minorHAnsi"/>
        </w:rPr>
        <w:t>Jako hygienické zařízení pro pracovníky dodavatele stavby bu</w:t>
      </w:r>
      <w:r w:rsidR="004E0838" w:rsidRPr="00CB538E">
        <w:rPr>
          <w:rFonts w:cstheme="minorHAnsi"/>
        </w:rPr>
        <w:t xml:space="preserve">dou použita mobilní chemická </w:t>
      </w:r>
      <w:r w:rsidR="00556486" w:rsidRPr="00CB538E">
        <w:rPr>
          <w:rFonts w:cstheme="minorHAnsi"/>
        </w:rPr>
        <w:t>WC</w:t>
      </w:r>
      <w:r w:rsidR="004E0838" w:rsidRPr="00CB538E">
        <w:rPr>
          <w:rFonts w:cstheme="minorHAnsi"/>
        </w:rPr>
        <w:t xml:space="preserve"> nebo sociální buňky.</w:t>
      </w:r>
    </w:p>
    <w:p w:rsidR="007D4FC2" w:rsidRPr="00CB538E" w:rsidRDefault="00613898" w:rsidP="00556486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Vliv provádění stavby na okolí stavby a pozemky</w:t>
      </w:r>
    </w:p>
    <w:p w:rsidR="00813855" w:rsidRPr="00CB538E" w:rsidRDefault="00613898" w:rsidP="00AC6FB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Po dobu výstavby lze očekávat mírně zvýšenou hlučnost</w:t>
      </w:r>
      <w:r w:rsidR="00CD0E44" w:rsidRPr="00CB538E">
        <w:rPr>
          <w:rFonts w:cstheme="minorHAnsi"/>
        </w:rPr>
        <w:t xml:space="preserve"> v soudících mís</w:t>
      </w:r>
      <w:r w:rsidR="00AC6FBE" w:rsidRPr="00CB538E">
        <w:rPr>
          <w:rFonts w:cstheme="minorHAnsi"/>
        </w:rPr>
        <w:t xml:space="preserve">tnostech objektu. Tyto </w:t>
      </w:r>
      <w:r w:rsidR="00CD0E44" w:rsidRPr="00CB538E">
        <w:rPr>
          <w:rFonts w:cstheme="minorHAnsi"/>
        </w:rPr>
        <w:t xml:space="preserve">nebudou po dobu hlučných stavebních prací obsazeny. </w:t>
      </w:r>
    </w:p>
    <w:p w:rsidR="00EA5F88" w:rsidRPr="00CB538E" w:rsidRDefault="00613898" w:rsidP="00AC6FBE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Dodavatel musí zajistit minimalizaci negati</w:t>
      </w:r>
      <w:r w:rsidR="00556486" w:rsidRPr="00CB538E">
        <w:rPr>
          <w:rFonts w:cstheme="minorHAnsi"/>
        </w:rPr>
        <w:t xml:space="preserve">vních vlivů stavebních prací </w:t>
      </w:r>
      <w:r w:rsidR="00813855" w:rsidRPr="00CB538E">
        <w:rPr>
          <w:rFonts w:cstheme="minorHAnsi"/>
        </w:rPr>
        <w:t xml:space="preserve">na </w:t>
      </w:r>
      <w:r w:rsidRPr="00CB538E">
        <w:rPr>
          <w:rFonts w:cstheme="minorHAnsi"/>
        </w:rPr>
        <w:t>okolí. Staveniště musí být po dobu výstavby řádně označeno a zajiště</w:t>
      </w:r>
      <w:r w:rsidR="00AC6FBE" w:rsidRPr="00CB538E">
        <w:rPr>
          <w:rFonts w:cstheme="minorHAnsi"/>
        </w:rPr>
        <w:t xml:space="preserve">no proti vniknutí třetích osob, </w:t>
      </w:r>
      <w:r w:rsidRPr="00CB538E">
        <w:rPr>
          <w:rFonts w:cstheme="minorHAnsi"/>
        </w:rPr>
        <w:t>např. pomocí mobilních zábran.</w:t>
      </w:r>
    </w:p>
    <w:p w:rsidR="00137D97" w:rsidRPr="00CB538E" w:rsidRDefault="00137D97" w:rsidP="00AC6FB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Vlastní staveniště bude řádně vymezeno. Okolí staveniště bude během provádění chráněno před negativními vlivy stavby.</w:t>
      </w:r>
    </w:p>
    <w:p w:rsidR="00EA5F88" w:rsidRPr="00CB538E" w:rsidRDefault="001D7C27" w:rsidP="00AC6FB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Požadavky na kácení stromů nejsou. </w:t>
      </w:r>
    </w:p>
    <w:p w:rsidR="00651384" w:rsidRPr="00CB538E" w:rsidRDefault="00651384" w:rsidP="00AC6FBE">
      <w:pPr>
        <w:pStyle w:val="Odstavecseseznamem"/>
        <w:spacing w:after="0" w:line="240" w:lineRule="auto"/>
        <w:ind w:left="0"/>
        <w:jc w:val="both"/>
        <w:rPr>
          <w:rFonts w:cstheme="minorHAnsi"/>
          <w:sz w:val="10"/>
          <w:szCs w:val="10"/>
        </w:rPr>
      </w:pPr>
    </w:p>
    <w:p w:rsidR="00813855" w:rsidRPr="00CB538E" w:rsidRDefault="00813855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Ochrana okolí staveniště a požadavky na související asanace, demolice, kácení dřevin</w:t>
      </w:r>
    </w:p>
    <w:p w:rsidR="006C3D7F" w:rsidRPr="00CB538E" w:rsidRDefault="00D550B0" w:rsidP="00981B5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Stavební práce budou malého rozsahu a probíhat uvnitř objektu</w:t>
      </w:r>
      <w:r w:rsidR="006C3D7F" w:rsidRPr="00CB538E">
        <w:rPr>
          <w:rFonts w:cstheme="minorHAnsi"/>
        </w:rPr>
        <w:t>.</w:t>
      </w:r>
      <w:r w:rsidRPr="00CB538E">
        <w:rPr>
          <w:rFonts w:cstheme="minorHAnsi"/>
        </w:rPr>
        <w:t xml:space="preserve"> Zaříze</w:t>
      </w:r>
      <w:r w:rsidR="00AC6FBE" w:rsidRPr="00CB538E">
        <w:rPr>
          <w:rFonts w:cstheme="minorHAnsi"/>
        </w:rPr>
        <w:t xml:space="preserve">ní staveniště bude na přilehlém </w:t>
      </w:r>
      <w:r w:rsidRPr="00CB538E">
        <w:rPr>
          <w:rFonts w:cstheme="minorHAnsi"/>
        </w:rPr>
        <w:t xml:space="preserve">technickém dvoře. Nevznikají další potřeby záboru okolního prostoru. </w:t>
      </w:r>
    </w:p>
    <w:p w:rsidR="007D4FC2" w:rsidRPr="00CB538E" w:rsidRDefault="00584445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Maximální dočasné a trvalé zábory pro staveniště</w:t>
      </w:r>
    </w:p>
    <w:p w:rsidR="00584445" w:rsidRPr="00CB538E" w:rsidRDefault="00584445" w:rsidP="00981B5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Stavba bude probíhat na pozemcích investora, nebudou tedy nutné trvalé ani dočasné zábory.</w:t>
      </w:r>
      <w:r w:rsidR="00AC6FBE" w:rsidRPr="00CB538E">
        <w:rPr>
          <w:rFonts w:cstheme="minorHAnsi"/>
        </w:rPr>
        <w:t xml:space="preserve"> POV vypracuje zhotovitel</w:t>
      </w:r>
      <w:r w:rsidR="00D550B0" w:rsidRPr="00CB538E">
        <w:rPr>
          <w:rFonts w:cstheme="minorHAnsi"/>
        </w:rPr>
        <w:t xml:space="preserve"> stavby a podléhá odsouhlasení objednatelem.</w:t>
      </w:r>
    </w:p>
    <w:p w:rsidR="008231DE" w:rsidRPr="00CB538E" w:rsidRDefault="001E659E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 xml:space="preserve">Požadavky na bezbariérové </w:t>
      </w:r>
      <w:proofErr w:type="spellStart"/>
      <w:r w:rsidRPr="00CB538E">
        <w:rPr>
          <w:rFonts w:cstheme="minorHAnsi"/>
          <w:b/>
          <w:sz w:val="24"/>
          <w:szCs w:val="24"/>
        </w:rPr>
        <w:t>obchozí</w:t>
      </w:r>
      <w:proofErr w:type="spellEnd"/>
      <w:r w:rsidRPr="00CB538E">
        <w:rPr>
          <w:rFonts w:cstheme="minorHAnsi"/>
          <w:b/>
          <w:sz w:val="24"/>
          <w:szCs w:val="24"/>
        </w:rPr>
        <w:t xml:space="preserve"> trasy</w:t>
      </w:r>
    </w:p>
    <w:p w:rsidR="00DD5C0A" w:rsidRPr="00CB538E" w:rsidRDefault="001E659E" w:rsidP="00981B50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Žádné požadavky nejsou.</w:t>
      </w:r>
    </w:p>
    <w:p w:rsidR="00DD5C0A" w:rsidRPr="00CB538E" w:rsidRDefault="00DD5C0A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Maximální produkovaná množství a druhy odpadů a emisí při výstavbě, jejich likvidace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Odpady, které vzniknou při stavbě, budou v souladu se zákonem č. 154/2010 Sb. o odpadech, jeho prováděcími předpisy a předpisy s ním souvisejícími likvidovány na stavbě, odvozem do sběrných surovin nebo na skládku k tomu určenou.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17 01 01</w:t>
      </w:r>
      <w:r w:rsidRPr="00CB538E">
        <w:rPr>
          <w:rFonts w:cstheme="minorHAnsi"/>
        </w:rPr>
        <w:tab/>
        <w:t>beton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17 01 02</w:t>
      </w:r>
      <w:r w:rsidRPr="00CB538E">
        <w:rPr>
          <w:rFonts w:cstheme="minorHAnsi"/>
        </w:rPr>
        <w:tab/>
        <w:t>cihla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17 02 01</w:t>
      </w:r>
      <w:r w:rsidRPr="00CB538E">
        <w:rPr>
          <w:rFonts w:cstheme="minorHAnsi"/>
        </w:rPr>
        <w:tab/>
        <w:t>dřevo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17 02 02</w:t>
      </w:r>
      <w:r w:rsidRPr="00CB538E">
        <w:rPr>
          <w:rFonts w:cstheme="minorHAnsi"/>
        </w:rPr>
        <w:tab/>
        <w:t>sklo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17 02 03</w:t>
      </w:r>
      <w:r w:rsidRPr="00CB538E">
        <w:rPr>
          <w:rFonts w:cstheme="minorHAnsi"/>
        </w:rPr>
        <w:tab/>
        <w:t>plasty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17 04 05</w:t>
      </w:r>
      <w:r w:rsidRPr="00CB538E">
        <w:rPr>
          <w:rFonts w:cstheme="minorHAnsi"/>
        </w:rPr>
        <w:tab/>
        <w:t>železo/ocel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17 05 01</w:t>
      </w:r>
      <w:r w:rsidRPr="00CB538E">
        <w:rPr>
          <w:rFonts w:cstheme="minorHAnsi"/>
        </w:rPr>
        <w:tab/>
        <w:t>zemina/kameny</w:t>
      </w:r>
    </w:p>
    <w:p w:rsidR="00DD5C0A" w:rsidRPr="00CB538E" w:rsidRDefault="00DD5C0A" w:rsidP="00981B50">
      <w:pPr>
        <w:pStyle w:val="Odstavecseseznamem"/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>17 09 04</w:t>
      </w:r>
      <w:r w:rsidRPr="00CB538E">
        <w:rPr>
          <w:rFonts w:cstheme="minorHAnsi"/>
        </w:rPr>
        <w:tab/>
        <w:t>směsný stavební a demoliční odpad</w:t>
      </w:r>
    </w:p>
    <w:p w:rsidR="00651384" w:rsidRPr="00CB538E" w:rsidRDefault="00651384" w:rsidP="00651384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</w:p>
    <w:p w:rsidR="00981B50" w:rsidRPr="00CB538E" w:rsidRDefault="00981B50" w:rsidP="00651384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Odpady vzniklé při demolici a následných stavebních úpravách stavby musí být průběžně tříděny a skladovány odděleně dle jednotlivých druhů a kategorií před likvidací na řízené skládce spádové obce nebo u firmy zajišťující likvidaci odpadů výše uvedeným způsobem. Upřednostněno musí být opětovné využití odpadů, včetně recyklace (beton, cihly, sklo, železo, dřevo, kámen atd.) Ostatní směsné </w:t>
      </w:r>
      <w:r w:rsidRPr="00CB538E">
        <w:rPr>
          <w:rFonts w:cstheme="minorHAnsi"/>
        </w:rPr>
        <w:lastRenderedPageBreak/>
        <w:t>demoliční odpady, které nebude možné dále využít, musí být odstraněny v souladu se zákonem o odpadech a prováděcími předpisy. Inertní stavební suť bude uložena na řízené skládce spádové obce nebo u firmy zajišťující likvidaci odpadů. V případě, že budou odpady znečištěny škodlivinami, musí být zařazeny do kategorie nebezpečných odpadů dle vyhlášky č. 93/2016 Sb., kterou se stanovuje Katalog odpadů. Nebezpečné odpady musí být odstraněny v souladu s ustanovení § 16 odst. 3 zákona č. 185/2001 Sb., Zákon o odpadech a o změně některých dalších zákonů. K energetickému využití může být použit pouze dřevěný odpad, který není ošetřen látkami na ochranu dřeva nebo nátěrovými hmotami. Likvidace odpadu spalováním na staveništi je zakázáno. O likvidaci odpadů nebo jeho využití je investor povinen vést dle § 39 odst. 1 zákona o odpadech průběžnou evidenci. Ke kolaudaci stavby musí být doloženy doklady o předání vyprodukovaných odpadů oprávněným osobám.</w:t>
      </w:r>
    </w:p>
    <w:p w:rsidR="00981B50" w:rsidRPr="00CB538E" w:rsidRDefault="00981B50" w:rsidP="00981B50">
      <w:pPr>
        <w:pStyle w:val="Odstavecseseznamem"/>
        <w:spacing w:before="20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Vyhláška č. 381/2001 Sb.  </w:t>
      </w:r>
      <w:r w:rsidRPr="00CB538E">
        <w:rPr>
          <w:rFonts w:cstheme="minorHAnsi"/>
        </w:rPr>
        <w:tab/>
        <w:t>Katalog odpadů</w:t>
      </w:r>
    </w:p>
    <w:p w:rsidR="00651384" w:rsidRPr="00CB538E" w:rsidRDefault="00981B50" w:rsidP="00651384">
      <w:pPr>
        <w:pStyle w:val="Odstavecseseznamem"/>
        <w:spacing w:before="100" w:beforeAutospacing="1"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Zákon č. 185/2001 Sb.  </w:t>
      </w:r>
      <w:r w:rsidRPr="00CB538E">
        <w:rPr>
          <w:rFonts w:cstheme="minorHAnsi"/>
        </w:rPr>
        <w:tab/>
      </w:r>
      <w:r w:rsidRPr="00CB538E">
        <w:rPr>
          <w:rFonts w:cstheme="minorHAnsi"/>
        </w:rPr>
        <w:tab/>
        <w:t>Zákona o odpadech</w:t>
      </w:r>
    </w:p>
    <w:p w:rsidR="00651384" w:rsidRPr="00CB538E" w:rsidRDefault="00651384" w:rsidP="00651384">
      <w:pPr>
        <w:pStyle w:val="Odstavecseseznamem"/>
        <w:spacing w:before="100" w:beforeAutospacing="1" w:after="0" w:line="240" w:lineRule="auto"/>
        <w:ind w:left="0"/>
        <w:jc w:val="both"/>
        <w:rPr>
          <w:rFonts w:cstheme="minorHAnsi"/>
        </w:rPr>
      </w:pPr>
    </w:p>
    <w:p w:rsidR="00651384" w:rsidRPr="00CB538E" w:rsidRDefault="00651384" w:rsidP="00651384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Stavba nemá vliv na současný stav ovzduší, odpadů a půdy. Odpovědnost za nakládání se stavebními odpady během výstavby má zhotovitel, který předloží při kolaudaci doklady o jejich likvidaci. Při výstavbě musí zhotovitel respektovat dotčené zákony, vyhlášky a prováděcí předpisy. S odpady, které vzniknou v průběhu výstavby, je nutné nakládat v souladu s ustanoveními dotčených zákonů o odpadech.</w:t>
      </w:r>
    </w:p>
    <w:p w:rsidR="00981B50" w:rsidRPr="00CB538E" w:rsidRDefault="00981B50" w:rsidP="00DD3ECC">
      <w:pPr>
        <w:pStyle w:val="Odstavecseseznamem"/>
        <w:spacing w:before="100" w:beforeAutospacing="1" w:after="0" w:line="240" w:lineRule="auto"/>
        <w:ind w:left="0"/>
        <w:jc w:val="both"/>
        <w:rPr>
          <w:rFonts w:cstheme="minorHAnsi"/>
          <w:sz w:val="18"/>
        </w:rPr>
      </w:pPr>
    </w:p>
    <w:p w:rsidR="008231DE" w:rsidRPr="00CB538E" w:rsidRDefault="001E659E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Bilance zemních prací, požadavky na přísun nebo deponie zemin</w:t>
      </w:r>
    </w:p>
    <w:p w:rsidR="00ED3B85" w:rsidRPr="00CB538E" w:rsidRDefault="00D550B0" w:rsidP="00E8177F">
      <w:pPr>
        <w:spacing w:before="20" w:after="0" w:line="240" w:lineRule="auto"/>
        <w:ind w:left="426" w:hanging="426"/>
        <w:jc w:val="both"/>
        <w:rPr>
          <w:rFonts w:cstheme="minorHAnsi"/>
        </w:rPr>
      </w:pPr>
      <w:r w:rsidRPr="00CB538E">
        <w:rPr>
          <w:rFonts w:cstheme="minorHAnsi"/>
        </w:rPr>
        <w:t xml:space="preserve">Neprovádí se zemní práce. </w:t>
      </w:r>
    </w:p>
    <w:p w:rsidR="00075D93" w:rsidRPr="00CB538E" w:rsidRDefault="00066593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O</w:t>
      </w:r>
      <w:r w:rsidR="00075D93" w:rsidRPr="00CB538E">
        <w:rPr>
          <w:rFonts w:cstheme="minorHAnsi"/>
          <w:b/>
          <w:sz w:val="24"/>
          <w:szCs w:val="24"/>
        </w:rPr>
        <w:t>chrana životního prostředí při výstavbě</w:t>
      </w:r>
    </w:p>
    <w:p w:rsidR="00075D93" w:rsidRPr="00CB538E" w:rsidRDefault="00075D93" w:rsidP="00E8177F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Během výstavby </w:t>
      </w:r>
      <w:r w:rsidR="00D550B0" w:rsidRPr="00CB538E">
        <w:rPr>
          <w:rFonts w:cstheme="minorHAnsi"/>
        </w:rPr>
        <w:t>ne</w:t>
      </w:r>
      <w:r w:rsidRPr="00CB538E">
        <w:rPr>
          <w:rFonts w:cstheme="minorHAnsi"/>
        </w:rPr>
        <w:t>bude vlivem stavebních prací v okolí stavby zvýšená prašnost a hlučnost. Při stavbě nedojde k překročení přípustných hladin hluku před stávajícími objekty.</w:t>
      </w:r>
      <w:r w:rsidR="00066593" w:rsidRPr="00CB538E">
        <w:rPr>
          <w:rFonts w:cstheme="minorHAnsi"/>
        </w:rPr>
        <w:t xml:space="preserve"> Během výstavby nebude rušen noční klid. Budou dodrženy obecné podmínky pro ochranu životního prostředí. Odpad ze stavby bude likvidován v souladu se zákonem o odpadech.</w:t>
      </w:r>
    </w:p>
    <w:p w:rsidR="00DB062B" w:rsidRPr="00CB538E" w:rsidRDefault="00DB062B" w:rsidP="00E8177F">
      <w:pPr>
        <w:spacing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Stavba je navržena a bude provedena tak, aby neohrožovala život a zdraví osob nebo zvířat, bezpečnost, zdravé životní podmínky jejich uživatelů ani uživatelů okolních staveb a aby neohrožovala životní prostředí nad limity, obsažené v právních předpisech.</w:t>
      </w:r>
    </w:p>
    <w:p w:rsidR="005714B2" w:rsidRPr="00CB538E" w:rsidRDefault="005714B2" w:rsidP="00E8177F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Vliv stavební činnosti na okolí během výstavby: </w:t>
      </w:r>
    </w:p>
    <w:p w:rsidR="005714B2" w:rsidRPr="00CB538E" w:rsidRDefault="005714B2" w:rsidP="005714B2">
      <w:pPr>
        <w:numPr>
          <w:ilvl w:val="0"/>
          <w:numId w:val="3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t>Ochrana ovzduší</w:t>
      </w:r>
    </w:p>
    <w:p w:rsidR="005714B2" w:rsidRPr="00CB538E" w:rsidRDefault="005714B2" w:rsidP="005714B2">
      <w:pPr>
        <w:spacing w:after="0"/>
        <w:jc w:val="both"/>
        <w:rPr>
          <w:rFonts w:ascii="Calibri" w:hAnsi="Calibri" w:cs="Tahoma"/>
          <w:szCs w:val="21"/>
        </w:rPr>
      </w:pPr>
      <w:r w:rsidRPr="00CB538E">
        <w:rPr>
          <w:rFonts w:ascii="Calibri" w:hAnsi="Calibri" w:cs="Tahoma"/>
          <w:szCs w:val="21"/>
        </w:rPr>
        <w:t>Únik škodlivých látek do ovzduší se vlivem stavební činnosti nepředpokládá.</w:t>
      </w:r>
    </w:p>
    <w:p w:rsidR="005714B2" w:rsidRPr="00CB538E" w:rsidRDefault="005714B2" w:rsidP="005714B2">
      <w:pPr>
        <w:numPr>
          <w:ilvl w:val="0"/>
          <w:numId w:val="3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Calibri" w:hAnsi="Calibri" w:cs="Tahoma"/>
          <w:b/>
        </w:rPr>
      </w:pPr>
      <w:r w:rsidRPr="00CB538E">
        <w:rPr>
          <w:rFonts w:ascii="Calibri" w:hAnsi="Calibri" w:cs="Tahoma"/>
          <w:b/>
        </w:rPr>
        <w:t xml:space="preserve">Hluk, prašnost, vibrace        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Při stavební činnosti musí být hluk, prašnost i vibrace sníženy v rámci možností na minimum. Nesmí být překročeny limitní hranice hluku stanovené normovými hodnotami a právními předpisy, např. nařízení vlády č. 272/2011 Sb., Nařízení vlády o ochraně zdraví před nepříznivými účinky hluku a vibrací apod.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Hluk ze stavební činnosti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Jedná se o stavbu, kde nejsou vyžadovány speciální výrobní postupy či technologie. Výstavba bude probíhat obvyklou formou s klasickými stavebními postupy.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Doprava stavebního materiálu na stavbu bude řešena nákladními automobily, při vykládce může být krátkodobě přistaven mobilní autojeřáb. Doprava betonové směsi při betonáži monolitických konstrukcí bude probíhat mobilními čerpadly přímo z domíchávačů. Při provozu stavební mechanizace je nutné dodržovat ochranná bezpečnostní pásma. Vzhledem k rozsahu stavby není v návrhu uvažováno se speciálním způsobem horizontální dopravy stavebních materiálů. Další zařízení budou používána v závislosti na okamžité potřebě technologických procesů.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Staveniště bude dostatečně zabezpečeno proti vstupu nepovolaných osob. Toto je zabezpečeno stávajícím oplocením vč. uzavírání a uzamykání hlavního vstupu na pozemek, uzamykání stavební techniky atd.  V tomto prostoru bude skladován stavební materiál, stavební nářadí i mechanizace apod. Maximum věcí bude skladováno uvnitř objektu.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lastRenderedPageBreak/>
        <w:t>V průběhu prací musí být dodržovány zásady omezující zejména prašnost a vznikající hluk i vibrace. Prašnost bude omezována zejména důsledným kropením všech prašných stavebních procesů (bourání, sekání, pojezd nákladních i jiných automobilů …). Při práci s polystyrenem, při jeho řezání a manipulaci bude probíhat průběžný úklid odřezků a drobného odpadu. Prostor stavby bude pravidelně čištěn, stejně tak bude čištěna příjezdová komunikace, pokud dojde k jejímu znečištění stavbou.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Stavební práce budou probíhat standardními stavebními postupy. Nasazením veškerých strojů a zařízení nebudou překročeny limity hluku ze stavby dle nařízení vlády č. 272/2011 Sb. 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 xml:space="preserve">Nařízením vlády se stanoví nepřekročitelné hygienické imisní limity hluku a vibrací na pracovištích, ve stavbách pro bydlení, ve stavbách občanského vybavení a ve venkovním prostoru a způsob jejich měření a hodnocení. Ve smyslu tohoto nařízení je nejvyšší přístupná hodnota hluku ve venkovním prostoru při provádění povolených staveb v časovém intervalu denní doby 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3402"/>
          <w:tab w:val="left" w:pos="3969"/>
        </w:tabs>
        <w:spacing w:before="120"/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6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7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  <w:vertAlign w:val="subscript"/>
        </w:rPr>
        <w:t xml:space="preserve"> </w:t>
      </w:r>
      <w:r w:rsidRPr="00CB538E">
        <w:rPr>
          <w:rFonts w:ascii="Calibri" w:hAnsi="Calibri"/>
          <w:sz w:val="22"/>
          <w:szCs w:val="22"/>
        </w:rPr>
        <w:t>= 60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3402"/>
          <w:tab w:val="left" w:pos="3969"/>
        </w:tabs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7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21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  <w:vertAlign w:val="subscript"/>
        </w:rPr>
        <w:t xml:space="preserve"> </w:t>
      </w:r>
      <w:r w:rsidRPr="00CB538E">
        <w:rPr>
          <w:rFonts w:ascii="Calibri" w:hAnsi="Calibri"/>
          <w:sz w:val="22"/>
          <w:szCs w:val="22"/>
        </w:rPr>
        <w:t>= 65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2835"/>
          <w:tab w:val="left" w:pos="3402"/>
          <w:tab w:val="left" w:pos="3969"/>
        </w:tabs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21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22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</w:rPr>
        <w:t xml:space="preserve"> = 60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2835"/>
          <w:tab w:val="left" w:pos="3402"/>
          <w:tab w:val="left" w:pos="3969"/>
        </w:tabs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22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6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</w:rPr>
        <w:t xml:space="preserve"> = 45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2835"/>
          <w:tab w:val="left" w:pos="3969"/>
        </w:tabs>
        <w:spacing w:before="120"/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 xml:space="preserve">Dále ve smyslu tohoto nařízení je nejvyšší přístupná hodnota hluku ve vnitřním chráněném prostoru při provádění povolených staveb v časovém intervalu denní doby 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3402"/>
          <w:tab w:val="left" w:pos="3969"/>
        </w:tabs>
        <w:spacing w:before="120"/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6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7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</w:rPr>
        <w:t xml:space="preserve"> = 40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3402"/>
          <w:tab w:val="left" w:pos="3969"/>
        </w:tabs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7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21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</w:rPr>
        <w:t xml:space="preserve"> = 55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3402"/>
          <w:tab w:val="left" w:pos="3969"/>
        </w:tabs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21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22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  <w:vertAlign w:val="subscript"/>
        </w:rPr>
        <w:t xml:space="preserve"> </w:t>
      </w:r>
      <w:r w:rsidRPr="00CB538E">
        <w:rPr>
          <w:rFonts w:ascii="Calibri" w:hAnsi="Calibri"/>
          <w:sz w:val="22"/>
          <w:szCs w:val="22"/>
        </w:rPr>
        <w:t>p = 40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410"/>
          <w:tab w:val="left" w:pos="3402"/>
          <w:tab w:val="left" w:pos="3969"/>
        </w:tabs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od 22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do 6</w:t>
      </w:r>
      <w:r w:rsidRPr="00CB538E">
        <w:rPr>
          <w:rFonts w:ascii="Calibri" w:hAnsi="Calibri"/>
          <w:sz w:val="22"/>
          <w:szCs w:val="22"/>
          <w:vertAlign w:val="superscript"/>
        </w:rPr>
        <w:t>00</w:t>
      </w:r>
      <w:r w:rsidRPr="00CB538E">
        <w:rPr>
          <w:rFonts w:ascii="Calibri" w:hAnsi="Calibri"/>
          <w:sz w:val="22"/>
          <w:szCs w:val="22"/>
        </w:rPr>
        <w:t xml:space="preserve"> hodin </w:t>
      </w:r>
      <w:r w:rsidRPr="00CB538E">
        <w:rPr>
          <w:rFonts w:ascii="Calibri" w:hAnsi="Calibri"/>
          <w:sz w:val="22"/>
          <w:szCs w:val="22"/>
        </w:rPr>
        <w:tab/>
        <w:t>………………….</w:t>
      </w:r>
      <w:r w:rsidRPr="00CB538E">
        <w:rPr>
          <w:rFonts w:ascii="Calibri" w:hAnsi="Calibri"/>
          <w:sz w:val="22"/>
          <w:szCs w:val="22"/>
        </w:rPr>
        <w:tab/>
      </w:r>
      <w:proofErr w:type="spellStart"/>
      <w:r w:rsidRPr="00CB538E">
        <w:rPr>
          <w:rFonts w:ascii="Calibri" w:hAnsi="Calibri"/>
          <w:sz w:val="22"/>
          <w:szCs w:val="22"/>
        </w:rPr>
        <w:t>L</w:t>
      </w:r>
      <w:r w:rsidRPr="00CB538E">
        <w:rPr>
          <w:rFonts w:ascii="Calibri" w:hAnsi="Calibri"/>
          <w:sz w:val="22"/>
          <w:szCs w:val="22"/>
          <w:vertAlign w:val="subscript"/>
        </w:rPr>
        <w:t>Aeq,s</w:t>
      </w:r>
      <w:proofErr w:type="spellEnd"/>
      <w:r w:rsidRPr="00CB538E">
        <w:rPr>
          <w:rFonts w:ascii="Calibri" w:hAnsi="Calibri"/>
          <w:sz w:val="22"/>
          <w:szCs w:val="22"/>
        </w:rPr>
        <w:t xml:space="preserve"> = 30 dB</w:t>
      </w:r>
    </w:p>
    <w:p w:rsidR="005714B2" w:rsidRPr="00CB538E" w:rsidRDefault="005714B2" w:rsidP="005714B2">
      <w:pPr>
        <w:pStyle w:val="Textpsmene"/>
        <w:numPr>
          <w:ilvl w:val="0"/>
          <w:numId w:val="0"/>
        </w:numPr>
        <w:tabs>
          <w:tab w:val="left" w:pos="2835"/>
        </w:tabs>
        <w:spacing w:before="60"/>
        <w:rPr>
          <w:rFonts w:ascii="Calibri" w:hAnsi="Calibri"/>
          <w:sz w:val="22"/>
          <w:szCs w:val="22"/>
        </w:rPr>
      </w:pPr>
      <w:r w:rsidRPr="00CB538E">
        <w:rPr>
          <w:rFonts w:ascii="Calibri" w:hAnsi="Calibri"/>
          <w:sz w:val="22"/>
          <w:szCs w:val="22"/>
        </w:rPr>
        <w:t>Prováděcí firma zajistí dodržování těchto limitů.</w:t>
      </w:r>
    </w:p>
    <w:p w:rsidR="005714B2" w:rsidRPr="00CB538E" w:rsidRDefault="005714B2" w:rsidP="005714B2">
      <w:pPr>
        <w:spacing w:before="60" w:after="0"/>
        <w:jc w:val="both"/>
        <w:rPr>
          <w:rFonts w:ascii="Calibri" w:hAnsi="Calibri"/>
        </w:rPr>
      </w:pPr>
      <w:r w:rsidRPr="00CB538E">
        <w:rPr>
          <w:rFonts w:ascii="Calibri" w:hAnsi="Calibri"/>
        </w:rPr>
        <w:t>Všeobecné ustanovení: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Při stavební činnosti musí být z hlediska hlukové zátěže respektovány hlukové limity. Cílem a snahou stavebního dodavatele musí být hluk od stavební činnosti maximálně eliminovat. Pro fázi výstavby bude vypracován harmonogram stavby - časoprostorový graf s uvedením doby trvání hlavních fází výstavby. Prováděcí firma zajistí informovanost o těchto pravidlech u všech pracovníků. V případě překročení ekvivalentní hladiny hluku A stanovené pro osmihodinovou směnu (přípustný expoziční limit 80 dB) musí být pracovníkům poskytnuty osobní ochranné pracovní prostředky k ochraně sluchu účinné v oblasti kmitočtů daného hluku a zajištěno jejich správné používání.</w:t>
      </w:r>
    </w:p>
    <w:p w:rsidR="005714B2" w:rsidRPr="00CB538E" w:rsidRDefault="005714B2" w:rsidP="005714B2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B538E">
        <w:rPr>
          <w:rFonts w:cstheme="minorHAnsi"/>
        </w:rPr>
        <w:t>Snížení expozice hluku bude zajištěno i vhodným pracovním postupem. Hlučné strojní zařízení musí být zvukově odcloněno a umístěno tak, aby byl hluk pohlcován a tím bylo zabráněno jeho šíření mimo staveniště. Údržbou a pravidelnou kontrolou pracovních strojů se zajistí, aby míra opotřebování nářadí a zařízení nebyla příčinou zvyšování hluku. Strojní vybavení a nářadí, způsobující otřesy a vibrace, bude uloženo na pružných podložkách, aby se zabránilo přenosu případných vibrací do konstrukcí. Uspořádání pracoviště musí také směřovat ke snížení rizika hluku a jeho šíření do okolí od zdroje. Stavební práce budou prováděny v pracovní dny od 7. do 21. hodiny. Žádné činnosti nebudou prováděny v nočních hodinách (od 21 do 6 hodin). Hlučné práce bourací budou prováděny především v dopoledních hodinách. Při zavážení stavebním materiálem je nutno ponechávat běh motorů vozidel jen na dobu nezbytně nutnou. Při překročení příslušného expozičního limitu (hluku i vibrací), musí být dle Nařízení vlády 272/2011 Sb. ve shodě s NV 361/2007 Sb. nařízeny bezpečnostní přestávky.</w:t>
      </w:r>
    </w:p>
    <w:p w:rsidR="00DD3ECC" w:rsidRPr="00CB538E" w:rsidRDefault="00DD3ECC" w:rsidP="005714B2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</w:rPr>
      </w:pPr>
    </w:p>
    <w:p w:rsidR="00066593" w:rsidRPr="00CB538E" w:rsidRDefault="00066593" w:rsidP="00981B50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Zásady bezpečnosti a ochrany zdraví při práci na staveništi</w:t>
      </w:r>
    </w:p>
    <w:p w:rsidR="00066593" w:rsidRPr="00CB538E" w:rsidRDefault="00066593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Při provádění stave</w:t>
      </w:r>
      <w:r w:rsidR="004951C9" w:rsidRPr="00CB538E">
        <w:rPr>
          <w:rFonts w:cstheme="minorHAnsi"/>
        </w:rPr>
        <w:t>b</w:t>
      </w:r>
      <w:r w:rsidRPr="00CB538E">
        <w:rPr>
          <w:rFonts w:cstheme="minorHAnsi"/>
        </w:rPr>
        <w:t>ních a montážních prací musí být dodrženy veškeré platné bezpečnostní předpisy v oblasti bezpečnosti a ochrany zdraví pracovníků dodavatele, zejména základní vyhláška 591/2006 Sb. o bl</w:t>
      </w:r>
      <w:r w:rsidR="00AC6FBE" w:rsidRPr="00CB538E">
        <w:rPr>
          <w:rFonts w:cstheme="minorHAnsi"/>
        </w:rPr>
        <w:t xml:space="preserve">ižších minimálních požadavcích </w:t>
      </w:r>
      <w:r w:rsidRPr="00CB538E">
        <w:rPr>
          <w:rFonts w:cstheme="minorHAnsi"/>
        </w:rPr>
        <w:t>na bezpečnost a ochranu zdraví při práci na staveništích a další platné normy pro provádění staveb.</w:t>
      </w:r>
    </w:p>
    <w:p w:rsidR="00066593" w:rsidRPr="00CB538E" w:rsidRDefault="00066593" w:rsidP="00DD3ECC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Úpravy pro bezbariérové užívání výstavbou dotčených staveb</w:t>
      </w:r>
    </w:p>
    <w:p w:rsidR="00066593" w:rsidRPr="00CB538E" w:rsidRDefault="00066593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Výstavbou nebudou bezbariérově dotčeny žádné</w:t>
      </w:r>
      <w:r w:rsidR="00654D74" w:rsidRPr="00CB538E">
        <w:rPr>
          <w:rFonts w:cstheme="minorHAnsi"/>
        </w:rPr>
        <w:t xml:space="preserve"> stávající objekty.</w:t>
      </w:r>
    </w:p>
    <w:p w:rsidR="00654D74" w:rsidRPr="00CB538E" w:rsidRDefault="00654D74" w:rsidP="00DD3ECC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lastRenderedPageBreak/>
        <w:t>Zásady pro dopravní inženýrská opatření</w:t>
      </w:r>
    </w:p>
    <w:p w:rsidR="00654D74" w:rsidRPr="00CB538E" w:rsidRDefault="00654D74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Při zásobování staveniště bude respektován provoz veřejné dopra</w:t>
      </w:r>
      <w:r w:rsidR="00AC6FBE" w:rsidRPr="00CB538E">
        <w:rPr>
          <w:rFonts w:cstheme="minorHAnsi"/>
        </w:rPr>
        <w:t xml:space="preserve">vy </w:t>
      </w:r>
      <w:r w:rsidRPr="00CB538E">
        <w:rPr>
          <w:rFonts w:cstheme="minorHAnsi"/>
        </w:rPr>
        <w:t>a chodců. Stavbou nebudou vznikat zvláštní dopravně inženýrská opatření.</w:t>
      </w:r>
    </w:p>
    <w:p w:rsidR="00654D74" w:rsidRPr="00CB538E" w:rsidRDefault="00654D74" w:rsidP="00DD3ECC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Stanovení speciálních podmínek pro provádění stavby</w:t>
      </w:r>
    </w:p>
    <w:p w:rsidR="00654D74" w:rsidRPr="00CB538E" w:rsidRDefault="00654D74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Nejsou stanoveny speciální podmínky.</w:t>
      </w:r>
    </w:p>
    <w:p w:rsidR="00654D74" w:rsidRPr="00CB538E" w:rsidRDefault="000C15EF" w:rsidP="00DD3ECC">
      <w:pPr>
        <w:pStyle w:val="Odstavecseseznamem"/>
        <w:numPr>
          <w:ilvl w:val="0"/>
          <w:numId w:val="14"/>
        </w:numPr>
        <w:spacing w:before="120"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CB538E">
        <w:rPr>
          <w:rFonts w:cstheme="minorHAnsi"/>
          <w:b/>
          <w:sz w:val="24"/>
          <w:szCs w:val="24"/>
        </w:rPr>
        <w:t>Postup výstavby, rozhodující dílčí termíny</w:t>
      </w:r>
    </w:p>
    <w:p w:rsidR="0066131A" w:rsidRPr="00CB538E" w:rsidRDefault="000C15EF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Doba výs</w:t>
      </w:r>
      <w:r w:rsidR="004960EF" w:rsidRPr="00CB538E">
        <w:rPr>
          <w:rFonts w:cstheme="minorHAnsi"/>
        </w:rPr>
        <w:t xml:space="preserve">tavby se předpokládá v trvání cca </w:t>
      </w:r>
      <w:r w:rsidR="00D550B0" w:rsidRPr="00CB538E">
        <w:rPr>
          <w:rFonts w:cstheme="minorHAnsi"/>
        </w:rPr>
        <w:t xml:space="preserve">3 </w:t>
      </w:r>
      <w:r w:rsidR="004960EF" w:rsidRPr="00CB538E">
        <w:rPr>
          <w:rFonts w:cstheme="minorHAnsi"/>
        </w:rPr>
        <w:t xml:space="preserve">měsíců. Stavba nebude členěna </w:t>
      </w:r>
      <w:r w:rsidRPr="00CB538E">
        <w:rPr>
          <w:rFonts w:cstheme="minorHAnsi"/>
        </w:rPr>
        <w:t>na etapy.</w:t>
      </w:r>
    </w:p>
    <w:p w:rsidR="001E659E" w:rsidRPr="00CB538E" w:rsidRDefault="00AC6FBE" w:rsidP="00DD3ECC">
      <w:pPr>
        <w:tabs>
          <w:tab w:val="left" w:pos="567"/>
        </w:tabs>
        <w:spacing w:before="240"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CB538E">
        <w:rPr>
          <w:rFonts w:cstheme="minorHAnsi"/>
          <w:b/>
          <w:sz w:val="32"/>
          <w:szCs w:val="32"/>
        </w:rPr>
        <w:t xml:space="preserve">B.9 </w:t>
      </w:r>
      <w:r w:rsidR="001E659E" w:rsidRPr="00CB538E">
        <w:rPr>
          <w:rFonts w:cstheme="minorHAnsi"/>
          <w:b/>
          <w:sz w:val="32"/>
          <w:szCs w:val="32"/>
        </w:rPr>
        <w:t>CELKOVÉ</w:t>
      </w:r>
      <w:proofErr w:type="gramEnd"/>
      <w:r w:rsidR="001E659E" w:rsidRPr="00CB538E">
        <w:rPr>
          <w:rFonts w:cstheme="minorHAnsi"/>
          <w:b/>
          <w:sz w:val="32"/>
          <w:szCs w:val="32"/>
        </w:rPr>
        <w:t xml:space="preserve"> VODOHOSPODÁŘSKÉ ŘEŠENÍ</w:t>
      </w:r>
    </w:p>
    <w:p w:rsidR="00B25375" w:rsidRPr="00CB538E" w:rsidRDefault="00941B47" w:rsidP="00D20D60">
      <w:pPr>
        <w:spacing w:before="1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Zdroj pitné v</w:t>
      </w:r>
      <w:r w:rsidR="00AC6FBE" w:rsidRPr="00CB538E">
        <w:rPr>
          <w:rFonts w:cstheme="minorHAnsi"/>
        </w:rPr>
        <w:t xml:space="preserve">ody, splašková </w:t>
      </w:r>
      <w:r w:rsidR="00D550B0" w:rsidRPr="00CB538E">
        <w:rPr>
          <w:rFonts w:cstheme="minorHAnsi"/>
        </w:rPr>
        <w:t xml:space="preserve">a dešťová kanalizace jsou beze změn. </w:t>
      </w:r>
    </w:p>
    <w:p w:rsidR="003523C0" w:rsidRPr="00CB538E" w:rsidRDefault="003523C0" w:rsidP="00DD3ECC">
      <w:pPr>
        <w:spacing w:before="20" w:after="0" w:line="240" w:lineRule="auto"/>
        <w:jc w:val="both"/>
        <w:rPr>
          <w:rFonts w:cstheme="minorHAnsi"/>
        </w:rPr>
      </w:pPr>
    </w:p>
    <w:p w:rsidR="00545A59" w:rsidRPr="00CB538E" w:rsidRDefault="00545A59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>Uvedené zákonné předpisy jsou uvažovány vždy v platném znění.</w:t>
      </w:r>
    </w:p>
    <w:p w:rsidR="00545A59" w:rsidRPr="00CB538E" w:rsidRDefault="00545A59" w:rsidP="00DD3ECC">
      <w:pPr>
        <w:spacing w:before="20" w:after="0" w:line="240" w:lineRule="auto"/>
        <w:jc w:val="both"/>
        <w:rPr>
          <w:rFonts w:cstheme="minorHAnsi"/>
        </w:rPr>
      </w:pPr>
    </w:p>
    <w:p w:rsidR="00545A59" w:rsidRPr="00CB538E" w:rsidRDefault="00545A59" w:rsidP="00DD3ECC">
      <w:pPr>
        <w:spacing w:before="20"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2D16A3" w:rsidRPr="00CB538E" w:rsidRDefault="002D16A3" w:rsidP="00DD3ECC">
      <w:pPr>
        <w:spacing w:before="20" w:after="0" w:line="240" w:lineRule="auto"/>
        <w:jc w:val="both"/>
        <w:rPr>
          <w:rFonts w:cstheme="minorHAnsi"/>
        </w:rPr>
      </w:pPr>
      <w:r w:rsidRPr="00CB538E">
        <w:rPr>
          <w:rFonts w:cstheme="minorHAnsi"/>
        </w:rPr>
        <w:t xml:space="preserve">V Třeboni dne </w:t>
      </w:r>
      <w:proofErr w:type="gramStart"/>
      <w:r w:rsidR="00DD3ECC" w:rsidRPr="00CB538E">
        <w:rPr>
          <w:rFonts w:cstheme="minorHAnsi"/>
        </w:rPr>
        <w:t>23</w:t>
      </w:r>
      <w:r w:rsidRPr="00CB538E">
        <w:rPr>
          <w:rFonts w:cstheme="minorHAnsi"/>
        </w:rPr>
        <w:t>.05.2021</w:t>
      </w:r>
      <w:proofErr w:type="gramEnd"/>
    </w:p>
    <w:sectPr w:rsidR="002D16A3" w:rsidRPr="00CB538E" w:rsidSect="000B62C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AD7" w:rsidRDefault="00BB0AD7" w:rsidP="00877C5C">
      <w:pPr>
        <w:spacing w:after="0" w:line="240" w:lineRule="auto"/>
      </w:pPr>
      <w:r>
        <w:separator/>
      </w:r>
    </w:p>
  </w:endnote>
  <w:endnote w:type="continuationSeparator" w:id="0">
    <w:p w:rsidR="00BB0AD7" w:rsidRDefault="00BB0AD7" w:rsidP="0087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23" w:rsidRDefault="00922C23">
    <w:pPr>
      <w:pStyle w:val="Zpat"/>
      <w:jc w:val="right"/>
    </w:pPr>
  </w:p>
  <w:p w:rsidR="00922C23" w:rsidRPr="001C3A46" w:rsidRDefault="00922C23" w:rsidP="001C3A46">
    <w:pPr>
      <w:pStyle w:val="Zpat"/>
      <w:tabs>
        <w:tab w:val="clear" w:pos="4536"/>
        <w:tab w:val="center" w:pos="284"/>
      </w:tabs>
      <w:spacing w:before="120"/>
      <w:rPr>
        <w:rFonts w:ascii="Arial" w:hAnsi="Arial" w:cs="Arial"/>
        <w:b/>
        <w:bCs/>
      </w:rPr>
    </w:pPr>
    <w:r w:rsidRPr="00075A2A">
      <w:rPr>
        <w:rFonts w:ascii="Arial" w:hAnsi="Arial" w:cs="Arial"/>
      </w:rPr>
      <w:t>B SOUHRNNÁ TECHNICKÁ ZPRÁVA</w:t>
    </w:r>
    <w:r>
      <w:rPr>
        <w:rFonts w:ascii="Arial" w:hAnsi="Arial" w:cs="Arial"/>
      </w:rPr>
      <w:tab/>
    </w:r>
    <w:r w:rsidRPr="003454B9">
      <w:rPr>
        <w:rFonts w:ascii="Arial" w:hAnsi="Arial" w:cs="Arial"/>
      </w:rPr>
      <w:t xml:space="preserve">Stránka </w:t>
    </w:r>
    <w:r w:rsidRPr="003454B9">
      <w:rPr>
        <w:rFonts w:ascii="Arial" w:hAnsi="Arial" w:cs="Arial"/>
        <w:b/>
        <w:bCs/>
      </w:rPr>
      <w:fldChar w:fldCharType="begin"/>
    </w:r>
    <w:r w:rsidRPr="003454B9">
      <w:rPr>
        <w:rFonts w:ascii="Arial" w:hAnsi="Arial" w:cs="Arial"/>
        <w:b/>
        <w:bCs/>
      </w:rPr>
      <w:instrText>PAGE</w:instrText>
    </w:r>
    <w:r w:rsidRPr="003454B9">
      <w:rPr>
        <w:rFonts w:ascii="Arial" w:hAnsi="Arial" w:cs="Arial"/>
        <w:b/>
        <w:bCs/>
      </w:rPr>
      <w:fldChar w:fldCharType="separate"/>
    </w:r>
    <w:r w:rsidR="00D20D60">
      <w:rPr>
        <w:rFonts w:ascii="Arial" w:hAnsi="Arial" w:cs="Arial"/>
        <w:b/>
        <w:bCs/>
        <w:noProof/>
      </w:rPr>
      <w:t>3</w:t>
    </w:r>
    <w:r w:rsidRPr="003454B9">
      <w:rPr>
        <w:rFonts w:ascii="Arial" w:hAnsi="Arial" w:cs="Arial"/>
        <w:b/>
        <w:bCs/>
      </w:rPr>
      <w:fldChar w:fldCharType="end"/>
    </w:r>
    <w:r>
      <w:rPr>
        <w:rFonts w:ascii="Arial" w:hAnsi="Arial" w:cs="Arial"/>
        <w:b/>
        <w:bCs/>
      </w:rPr>
      <w:t xml:space="preserve"> </w:t>
    </w:r>
    <w:r w:rsidRPr="003454B9">
      <w:rPr>
        <w:rFonts w:ascii="Arial" w:hAnsi="Arial" w:cs="Arial"/>
      </w:rPr>
      <w:t>z</w:t>
    </w:r>
    <w:r>
      <w:rPr>
        <w:rFonts w:ascii="Arial" w:hAnsi="Arial" w:cs="Arial"/>
      </w:rPr>
      <w:t xml:space="preserve"> </w:t>
    </w:r>
    <w:r w:rsidRPr="003454B9">
      <w:rPr>
        <w:rFonts w:ascii="Arial" w:hAnsi="Arial" w:cs="Arial"/>
        <w:b/>
        <w:bCs/>
      </w:rPr>
      <w:fldChar w:fldCharType="begin"/>
    </w:r>
    <w:r w:rsidRPr="003454B9">
      <w:rPr>
        <w:rFonts w:ascii="Arial" w:hAnsi="Arial" w:cs="Arial"/>
        <w:b/>
        <w:bCs/>
      </w:rPr>
      <w:instrText>NUMPAGES</w:instrText>
    </w:r>
    <w:r w:rsidRPr="003454B9">
      <w:rPr>
        <w:rFonts w:ascii="Arial" w:hAnsi="Arial" w:cs="Arial"/>
        <w:b/>
        <w:bCs/>
      </w:rPr>
      <w:fldChar w:fldCharType="separate"/>
    </w:r>
    <w:r w:rsidR="00D20D60">
      <w:rPr>
        <w:rFonts w:ascii="Arial" w:hAnsi="Arial" w:cs="Arial"/>
        <w:b/>
        <w:bCs/>
        <w:noProof/>
      </w:rPr>
      <w:t>17</w:t>
    </w:r>
    <w:r w:rsidRPr="003454B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23" w:rsidRDefault="00922C23" w:rsidP="002D16A3">
    <w:pPr>
      <w:pStyle w:val="Zpat"/>
      <w:tabs>
        <w:tab w:val="clear" w:pos="4536"/>
        <w:tab w:val="center" w:pos="284"/>
      </w:tabs>
      <w:spacing w:before="120"/>
    </w:pPr>
    <w:r w:rsidRPr="00075A2A">
      <w:rPr>
        <w:rFonts w:ascii="Arial" w:hAnsi="Arial" w:cs="Arial"/>
      </w:rPr>
      <w:t>B SOUHRNNÁ TECHNICKÁ ZPRÁVA</w:t>
    </w:r>
    <w:r>
      <w:rPr>
        <w:rFonts w:ascii="Arial" w:hAnsi="Arial" w:cs="Arial"/>
      </w:rPr>
      <w:tab/>
    </w:r>
    <w:r w:rsidRPr="003454B9">
      <w:rPr>
        <w:rFonts w:ascii="Arial" w:hAnsi="Arial" w:cs="Arial"/>
      </w:rPr>
      <w:t xml:space="preserve">Stránka </w:t>
    </w:r>
    <w:r w:rsidRPr="003454B9">
      <w:rPr>
        <w:rFonts w:ascii="Arial" w:hAnsi="Arial" w:cs="Arial"/>
        <w:b/>
        <w:bCs/>
      </w:rPr>
      <w:fldChar w:fldCharType="begin"/>
    </w:r>
    <w:r w:rsidRPr="003454B9">
      <w:rPr>
        <w:rFonts w:ascii="Arial" w:hAnsi="Arial" w:cs="Arial"/>
        <w:b/>
        <w:bCs/>
      </w:rPr>
      <w:instrText>PAGE</w:instrText>
    </w:r>
    <w:r w:rsidRPr="003454B9">
      <w:rPr>
        <w:rFonts w:ascii="Arial" w:hAnsi="Arial" w:cs="Arial"/>
        <w:b/>
        <w:bCs/>
      </w:rPr>
      <w:fldChar w:fldCharType="separate"/>
    </w:r>
    <w:r w:rsidR="00D20D60">
      <w:rPr>
        <w:rFonts w:ascii="Arial" w:hAnsi="Arial" w:cs="Arial"/>
        <w:b/>
        <w:bCs/>
        <w:noProof/>
      </w:rPr>
      <w:t>16</w:t>
    </w:r>
    <w:r w:rsidRPr="003454B9">
      <w:rPr>
        <w:rFonts w:ascii="Arial" w:hAnsi="Arial" w:cs="Arial"/>
        <w:b/>
        <w:bCs/>
      </w:rPr>
      <w:fldChar w:fldCharType="end"/>
    </w:r>
    <w:r>
      <w:rPr>
        <w:rFonts w:ascii="Arial" w:hAnsi="Arial" w:cs="Arial"/>
        <w:b/>
        <w:bCs/>
      </w:rPr>
      <w:t xml:space="preserve"> </w:t>
    </w:r>
    <w:r w:rsidRPr="003454B9">
      <w:rPr>
        <w:rFonts w:ascii="Arial" w:hAnsi="Arial" w:cs="Arial"/>
      </w:rPr>
      <w:t>z</w:t>
    </w:r>
    <w:r>
      <w:rPr>
        <w:rFonts w:ascii="Arial" w:hAnsi="Arial" w:cs="Arial"/>
      </w:rPr>
      <w:t xml:space="preserve"> </w:t>
    </w:r>
    <w:r w:rsidRPr="003454B9">
      <w:rPr>
        <w:rFonts w:ascii="Arial" w:hAnsi="Arial" w:cs="Arial"/>
        <w:b/>
        <w:bCs/>
      </w:rPr>
      <w:fldChar w:fldCharType="begin"/>
    </w:r>
    <w:r w:rsidRPr="003454B9">
      <w:rPr>
        <w:rFonts w:ascii="Arial" w:hAnsi="Arial" w:cs="Arial"/>
        <w:b/>
        <w:bCs/>
      </w:rPr>
      <w:instrText>NUMPAGES</w:instrText>
    </w:r>
    <w:r w:rsidRPr="003454B9">
      <w:rPr>
        <w:rFonts w:ascii="Arial" w:hAnsi="Arial" w:cs="Arial"/>
        <w:b/>
        <w:bCs/>
      </w:rPr>
      <w:fldChar w:fldCharType="separate"/>
    </w:r>
    <w:r w:rsidR="00D20D60">
      <w:rPr>
        <w:rFonts w:ascii="Arial" w:hAnsi="Arial" w:cs="Arial"/>
        <w:b/>
        <w:bCs/>
        <w:noProof/>
      </w:rPr>
      <w:t>17</w:t>
    </w:r>
    <w:r w:rsidRPr="003454B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AD7" w:rsidRDefault="00BB0AD7" w:rsidP="00877C5C">
      <w:pPr>
        <w:spacing w:after="0" w:line="240" w:lineRule="auto"/>
      </w:pPr>
      <w:r>
        <w:separator/>
      </w:r>
    </w:p>
  </w:footnote>
  <w:footnote w:type="continuationSeparator" w:id="0">
    <w:p w:rsidR="00BB0AD7" w:rsidRDefault="00BB0AD7" w:rsidP="00877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23" w:rsidRPr="00562EE1" w:rsidRDefault="00922C23" w:rsidP="0094004A">
    <w:pPr>
      <w:pStyle w:val="Zhlav"/>
      <w:rPr>
        <w:rFonts w:cs="Arial"/>
      </w:rPr>
    </w:pPr>
    <w:r w:rsidRPr="00562EE1">
      <w:rPr>
        <w:rFonts w:cs="Arial"/>
      </w:rPr>
      <w:t>ING. SIMONA MIKYŠKOVÁ PROJEKTOVÁ A INŽENÝRSKÁ ČINNOST</w:t>
    </w:r>
  </w:p>
  <w:p w:rsidR="00922C23" w:rsidRPr="00562EE1" w:rsidRDefault="00922C23" w:rsidP="0094004A">
    <w:pPr>
      <w:pStyle w:val="Zhlav"/>
      <w:rPr>
        <w:rFonts w:cs="Arial"/>
      </w:rPr>
    </w:pPr>
    <w:r w:rsidRPr="00562EE1">
      <w:rPr>
        <w:rFonts w:cs="Arial"/>
      </w:rPr>
      <w:t>2021/B 21003 ZMĚNA UŽÍVÁNÍ KADEŘNICTVÍ V OBJEKTU B LD BERTA NA UBYTOVÁNÍ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4"/>
      <w:numFmt w:val="bullet"/>
      <w:lvlText w:val=""/>
      <w:lvlJc w:val="left"/>
      <w:pPr>
        <w:tabs>
          <w:tab w:val="num" w:pos="1866"/>
        </w:tabs>
        <w:ind w:left="1866" w:hanging="72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18A2E39"/>
    <w:multiLevelType w:val="hybridMultilevel"/>
    <w:tmpl w:val="2D14D5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0A2939"/>
    <w:multiLevelType w:val="hybridMultilevel"/>
    <w:tmpl w:val="8496D3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A66E3"/>
    <w:multiLevelType w:val="hybridMultilevel"/>
    <w:tmpl w:val="C8ACF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E53DD"/>
    <w:multiLevelType w:val="singleLevel"/>
    <w:tmpl w:val="29703B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73332A"/>
    <w:multiLevelType w:val="hybridMultilevel"/>
    <w:tmpl w:val="DED06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06A78"/>
    <w:multiLevelType w:val="hybridMultilevel"/>
    <w:tmpl w:val="C3F2B05A"/>
    <w:lvl w:ilvl="0" w:tplc="AAF2B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0473C"/>
    <w:multiLevelType w:val="hybridMultilevel"/>
    <w:tmpl w:val="57CCB0CE"/>
    <w:lvl w:ilvl="0" w:tplc="4D7AA3D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D4338"/>
    <w:multiLevelType w:val="hybridMultilevel"/>
    <w:tmpl w:val="5DB08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72D0F"/>
    <w:multiLevelType w:val="multilevel"/>
    <w:tmpl w:val="AD2012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7A5FBB"/>
    <w:multiLevelType w:val="hybridMultilevel"/>
    <w:tmpl w:val="B7889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019AF"/>
    <w:multiLevelType w:val="hybridMultilevel"/>
    <w:tmpl w:val="5DB08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041BD"/>
    <w:multiLevelType w:val="hybridMultilevel"/>
    <w:tmpl w:val="7F44DDB8"/>
    <w:lvl w:ilvl="0" w:tplc="F53EE67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7B1CA6"/>
    <w:multiLevelType w:val="multilevel"/>
    <w:tmpl w:val="79DE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E07CA0"/>
    <w:multiLevelType w:val="hybridMultilevel"/>
    <w:tmpl w:val="5DB08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D74DA"/>
    <w:multiLevelType w:val="hybridMultilevel"/>
    <w:tmpl w:val="5DB08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31724"/>
    <w:multiLevelType w:val="hybridMultilevel"/>
    <w:tmpl w:val="A300C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82F61"/>
    <w:multiLevelType w:val="hybridMultilevel"/>
    <w:tmpl w:val="8960C492"/>
    <w:lvl w:ilvl="0" w:tplc="A2204F9C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C9B710B"/>
    <w:multiLevelType w:val="hybridMultilevel"/>
    <w:tmpl w:val="30FC95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04F9D"/>
    <w:multiLevelType w:val="hybridMultilevel"/>
    <w:tmpl w:val="77C08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F01E32"/>
    <w:multiLevelType w:val="multilevel"/>
    <w:tmpl w:val="D5FA5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18F7973"/>
    <w:multiLevelType w:val="hybridMultilevel"/>
    <w:tmpl w:val="BB182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0791B"/>
    <w:multiLevelType w:val="hybridMultilevel"/>
    <w:tmpl w:val="2ADEEC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701F62"/>
    <w:multiLevelType w:val="hybridMultilevel"/>
    <w:tmpl w:val="F3465278"/>
    <w:lvl w:ilvl="0" w:tplc="F370A75C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36510B51"/>
    <w:multiLevelType w:val="hybridMultilevel"/>
    <w:tmpl w:val="A300C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826205"/>
    <w:multiLevelType w:val="hybridMultilevel"/>
    <w:tmpl w:val="BAC6DD66"/>
    <w:lvl w:ilvl="0" w:tplc="3EB063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B75A57"/>
    <w:multiLevelType w:val="hybridMultilevel"/>
    <w:tmpl w:val="50261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44F89"/>
    <w:multiLevelType w:val="hybridMultilevel"/>
    <w:tmpl w:val="21F8B286"/>
    <w:lvl w:ilvl="0" w:tplc="6F0C81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FF1CCF"/>
    <w:multiLevelType w:val="hybridMultilevel"/>
    <w:tmpl w:val="578276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9F58E9"/>
    <w:multiLevelType w:val="singleLevel"/>
    <w:tmpl w:val="370048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C8665C4"/>
    <w:multiLevelType w:val="hybridMultilevel"/>
    <w:tmpl w:val="9CB65A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C9B1531"/>
    <w:multiLevelType w:val="hybridMultilevel"/>
    <w:tmpl w:val="A300C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9A40A9"/>
    <w:multiLevelType w:val="hybridMultilevel"/>
    <w:tmpl w:val="DE18E528"/>
    <w:lvl w:ilvl="0" w:tplc="F36059C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85536"/>
    <w:multiLevelType w:val="multilevel"/>
    <w:tmpl w:val="78A2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7D0DF9"/>
    <w:multiLevelType w:val="hybridMultilevel"/>
    <w:tmpl w:val="5DB08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042BF"/>
    <w:multiLevelType w:val="hybridMultilevel"/>
    <w:tmpl w:val="BBB0FEF8"/>
    <w:lvl w:ilvl="0" w:tplc="D3C4C87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5E2F67"/>
    <w:multiLevelType w:val="hybridMultilevel"/>
    <w:tmpl w:val="5DB08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AB31772"/>
    <w:multiLevelType w:val="hybridMultilevel"/>
    <w:tmpl w:val="3F5032D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 w15:restartNumberingAfterBreak="0">
    <w:nsid w:val="6B946CBE"/>
    <w:multiLevelType w:val="hybridMultilevel"/>
    <w:tmpl w:val="729C5C20"/>
    <w:lvl w:ilvl="0" w:tplc="F53EE6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1D5240"/>
    <w:multiLevelType w:val="multilevel"/>
    <w:tmpl w:val="5E7A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8A359B"/>
    <w:multiLevelType w:val="hybridMultilevel"/>
    <w:tmpl w:val="BE24F6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167C"/>
    <w:multiLevelType w:val="hybridMultilevel"/>
    <w:tmpl w:val="FABA36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25"/>
  </w:num>
  <w:num w:numId="4">
    <w:abstractNumId w:val="18"/>
  </w:num>
  <w:num w:numId="5">
    <w:abstractNumId w:val="17"/>
  </w:num>
  <w:num w:numId="6">
    <w:abstractNumId w:val="32"/>
  </w:num>
  <w:num w:numId="7">
    <w:abstractNumId w:val="22"/>
  </w:num>
  <w:num w:numId="8">
    <w:abstractNumId w:val="16"/>
  </w:num>
  <w:num w:numId="9">
    <w:abstractNumId w:val="35"/>
  </w:num>
  <w:num w:numId="10">
    <w:abstractNumId w:val="19"/>
  </w:num>
  <w:num w:numId="11">
    <w:abstractNumId w:val="37"/>
  </w:num>
  <w:num w:numId="12">
    <w:abstractNumId w:val="23"/>
  </w:num>
  <w:num w:numId="13">
    <w:abstractNumId w:val="15"/>
  </w:num>
  <w:num w:numId="14">
    <w:abstractNumId w:val="9"/>
  </w:num>
  <w:num w:numId="15">
    <w:abstractNumId w:val="12"/>
  </w:num>
  <w:num w:numId="16">
    <w:abstractNumId w:val="39"/>
  </w:num>
  <w:num w:numId="17">
    <w:abstractNumId w:val="31"/>
  </w:num>
  <w:num w:numId="18">
    <w:abstractNumId w:val="30"/>
  </w:num>
  <w:num w:numId="19">
    <w:abstractNumId w:val="0"/>
  </w:num>
  <w:num w:numId="20">
    <w:abstractNumId w:val="1"/>
  </w:num>
  <w:num w:numId="21">
    <w:abstractNumId w:val="10"/>
  </w:num>
  <w:num w:numId="22">
    <w:abstractNumId w:val="28"/>
  </w:num>
  <w:num w:numId="23">
    <w:abstractNumId w:val="21"/>
  </w:num>
  <w:num w:numId="24">
    <w:abstractNumId w:val="5"/>
  </w:num>
  <w:num w:numId="25">
    <w:abstractNumId w:val="8"/>
  </w:num>
  <w:num w:numId="26">
    <w:abstractNumId w:val="7"/>
  </w:num>
  <w:num w:numId="27">
    <w:abstractNumId w:val="6"/>
  </w:num>
  <w:num w:numId="28">
    <w:abstractNumId w:val="27"/>
  </w:num>
  <w:num w:numId="29">
    <w:abstractNumId w:val="43"/>
  </w:num>
  <w:num w:numId="30">
    <w:abstractNumId w:val="36"/>
  </w:num>
  <w:num w:numId="31">
    <w:abstractNumId w:val="24"/>
  </w:num>
  <w:num w:numId="32">
    <w:abstractNumId w:val="26"/>
  </w:num>
  <w:num w:numId="33">
    <w:abstractNumId w:val="14"/>
  </w:num>
  <w:num w:numId="34">
    <w:abstractNumId w:val="2"/>
  </w:num>
  <w:num w:numId="35">
    <w:abstractNumId w:val="29"/>
  </w:num>
  <w:num w:numId="36">
    <w:abstractNumId w:val="4"/>
  </w:num>
  <w:num w:numId="37">
    <w:abstractNumId w:val="38"/>
  </w:num>
  <w:num w:numId="38">
    <w:abstractNumId w:val="11"/>
  </w:num>
  <w:num w:numId="39">
    <w:abstractNumId w:val="40"/>
  </w:num>
  <w:num w:numId="40">
    <w:abstractNumId w:val="13"/>
  </w:num>
  <w:num w:numId="41">
    <w:abstractNumId w:val="42"/>
  </w:num>
  <w:num w:numId="42">
    <w:abstractNumId w:val="33"/>
  </w:num>
  <w:num w:numId="43">
    <w:abstractNumId w:val="4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DC"/>
    <w:rsid w:val="0001176E"/>
    <w:rsid w:val="0001549F"/>
    <w:rsid w:val="00015C8C"/>
    <w:rsid w:val="000166A3"/>
    <w:rsid w:val="00023C49"/>
    <w:rsid w:val="0002776B"/>
    <w:rsid w:val="000354DB"/>
    <w:rsid w:val="00036BDC"/>
    <w:rsid w:val="00045784"/>
    <w:rsid w:val="000523CE"/>
    <w:rsid w:val="000576AB"/>
    <w:rsid w:val="000605B8"/>
    <w:rsid w:val="00065C75"/>
    <w:rsid w:val="00066593"/>
    <w:rsid w:val="00074534"/>
    <w:rsid w:val="00075D93"/>
    <w:rsid w:val="00076DA9"/>
    <w:rsid w:val="0008063B"/>
    <w:rsid w:val="00080B27"/>
    <w:rsid w:val="0008114B"/>
    <w:rsid w:val="00082F8B"/>
    <w:rsid w:val="00086D51"/>
    <w:rsid w:val="00093E7C"/>
    <w:rsid w:val="00097B38"/>
    <w:rsid w:val="00097DC0"/>
    <w:rsid w:val="000A487E"/>
    <w:rsid w:val="000B2159"/>
    <w:rsid w:val="000B62C1"/>
    <w:rsid w:val="000C15EF"/>
    <w:rsid w:val="000C4419"/>
    <w:rsid w:val="000C5721"/>
    <w:rsid w:val="000C61ED"/>
    <w:rsid w:val="000C76E9"/>
    <w:rsid w:val="000D537D"/>
    <w:rsid w:val="000D5708"/>
    <w:rsid w:val="000E0183"/>
    <w:rsid w:val="000E0FC8"/>
    <w:rsid w:val="000E6437"/>
    <w:rsid w:val="000E7003"/>
    <w:rsid w:val="000F0DF5"/>
    <w:rsid w:val="000F0E26"/>
    <w:rsid w:val="000F3BF1"/>
    <w:rsid w:val="000F515A"/>
    <w:rsid w:val="001003C6"/>
    <w:rsid w:val="00101847"/>
    <w:rsid w:val="00104AA3"/>
    <w:rsid w:val="00107369"/>
    <w:rsid w:val="00112EE3"/>
    <w:rsid w:val="001137DD"/>
    <w:rsid w:val="00113B63"/>
    <w:rsid w:val="001171D0"/>
    <w:rsid w:val="00117461"/>
    <w:rsid w:val="00117C14"/>
    <w:rsid w:val="00122E40"/>
    <w:rsid w:val="001246D4"/>
    <w:rsid w:val="00124CBB"/>
    <w:rsid w:val="00124DB7"/>
    <w:rsid w:val="00135D33"/>
    <w:rsid w:val="00136AB0"/>
    <w:rsid w:val="00137D97"/>
    <w:rsid w:val="00146762"/>
    <w:rsid w:val="001475C6"/>
    <w:rsid w:val="001506ED"/>
    <w:rsid w:val="00152207"/>
    <w:rsid w:val="00161724"/>
    <w:rsid w:val="00161C4E"/>
    <w:rsid w:val="00165316"/>
    <w:rsid w:val="00165F60"/>
    <w:rsid w:val="0016774B"/>
    <w:rsid w:val="00170647"/>
    <w:rsid w:val="00170BFD"/>
    <w:rsid w:val="0018094A"/>
    <w:rsid w:val="00183303"/>
    <w:rsid w:val="00184736"/>
    <w:rsid w:val="00185A5A"/>
    <w:rsid w:val="00185EE8"/>
    <w:rsid w:val="00186B45"/>
    <w:rsid w:val="00193B67"/>
    <w:rsid w:val="00194D9E"/>
    <w:rsid w:val="001974A9"/>
    <w:rsid w:val="001A37CD"/>
    <w:rsid w:val="001A7B4F"/>
    <w:rsid w:val="001B208E"/>
    <w:rsid w:val="001B373A"/>
    <w:rsid w:val="001C0AA4"/>
    <w:rsid w:val="001C180A"/>
    <w:rsid w:val="001C3A46"/>
    <w:rsid w:val="001C4CC5"/>
    <w:rsid w:val="001C7057"/>
    <w:rsid w:val="001C7C56"/>
    <w:rsid w:val="001D41EF"/>
    <w:rsid w:val="001D55B3"/>
    <w:rsid w:val="001D6900"/>
    <w:rsid w:val="001D6C80"/>
    <w:rsid w:val="001D7C27"/>
    <w:rsid w:val="001D7E89"/>
    <w:rsid w:val="001E659E"/>
    <w:rsid w:val="001E6D6F"/>
    <w:rsid w:val="001F01E4"/>
    <w:rsid w:val="001F3A8D"/>
    <w:rsid w:val="001F3C89"/>
    <w:rsid w:val="001F4DCE"/>
    <w:rsid w:val="001F50B4"/>
    <w:rsid w:val="00200401"/>
    <w:rsid w:val="002013AF"/>
    <w:rsid w:val="0021449B"/>
    <w:rsid w:val="002175F1"/>
    <w:rsid w:val="00217799"/>
    <w:rsid w:val="002222F7"/>
    <w:rsid w:val="00225A7B"/>
    <w:rsid w:val="002278EB"/>
    <w:rsid w:val="00230BD2"/>
    <w:rsid w:val="0023466D"/>
    <w:rsid w:val="00234C35"/>
    <w:rsid w:val="0023538E"/>
    <w:rsid w:val="0023551D"/>
    <w:rsid w:val="00240E72"/>
    <w:rsid w:val="00241315"/>
    <w:rsid w:val="00242E0B"/>
    <w:rsid w:val="00252722"/>
    <w:rsid w:val="00254031"/>
    <w:rsid w:val="00257F0B"/>
    <w:rsid w:val="00260959"/>
    <w:rsid w:val="00261C7C"/>
    <w:rsid w:val="002639AF"/>
    <w:rsid w:val="0026400F"/>
    <w:rsid w:val="00264B14"/>
    <w:rsid w:val="00264C18"/>
    <w:rsid w:val="00271938"/>
    <w:rsid w:val="00274172"/>
    <w:rsid w:val="00275839"/>
    <w:rsid w:val="00275E7C"/>
    <w:rsid w:val="0027618D"/>
    <w:rsid w:val="0027649F"/>
    <w:rsid w:val="002832CE"/>
    <w:rsid w:val="00283ED9"/>
    <w:rsid w:val="0028716D"/>
    <w:rsid w:val="00292F91"/>
    <w:rsid w:val="002960AD"/>
    <w:rsid w:val="002A0A71"/>
    <w:rsid w:val="002A3EF3"/>
    <w:rsid w:val="002A404D"/>
    <w:rsid w:val="002B3048"/>
    <w:rsid w:val="002B3234"/>
    <w:rsid w:val="002B4462"/>
    <w:rsid w:val="002B72D3"/>
    <w:rsid w:val="002B7D49"/>
    <w:rsid w:val="002C231F"/>
    <w:rsid w:val="002C2DFE"/>
    <w:rsid w:val="002C4452"/>
    <w:rsid w:val="002C4ADA"/>
    <w:rsid w:val="002D16A3"/>
    <w:rsid w:val="002D280A"/>
    <w:rsid w:val="002D4DDE"/>
    <w:rsid w:val="002E02F8"/>
    <w:rsid w:val="002E38E8"/>
    <w:rsid w:val="002E6FD0"/>
    <w:rsid w:val="002F0AE9"/>
    <w:rsid w:val="002F0B88"/>
    <w:rsid w:val="00302C82"/>
    <w:rsid w:val="0031022C"/>
    <w:rsid w:val="00322B2C"/>
    <w:rsid w:val="00327401"/>
    <w:rsid w:val="00327937"/>
    <w:rsid w:val="0033051C"/>
    <w:rsid w:val="00334135"/>
    <w:rsid w:val="00337CD6"/>
    <w:rsid w:val="00340988"/>
    <w:rsid w:val="003427B5"/>
    <w:rsid w:val="00342A6C"/>
    <w:rsid w:val="00343FBE"/>
    <w:rsid w:val="0034526B"/>
    <w:rsid w:val="00346C8C"/>
    <w:rsid w:val="0034705B"/>
    <w:rsid w:val="00347A3C"/>
    <w:rsid w:val="003523C0"/>
    <w:rsid w:val="00353B18"/>
    <w:rsid w:val="00353DA3"/>
    <w:rsid w:val="0035413F"/>
    <w:rsid w:val="00357C4F"/>
    <w:rsid w:val="003637F2"/>
    <w:rsid w:val="00364478"/>
    <w:rsid w:val="00364E51"/>
    <w:rsid w:val="003707DD"/>
    <w:rsid w:val="0037123A"/>
    <w:rsid w:val="00371D50"/>
    <w:rsid w:val="0037294D"/>
    <w:rsid w:val="0037385A"/>
    <w:rsid w:val="003775BC"/>
    <w:rsid w:val="003807BE"/>
    <w:rsid w:val="003814E0"/>
    <w:rsid w:val="003820F2"/>
    <w:rsid w:val="00382308"/>
    <w:rsid w:val="00383987"/>
    <w:rsid w:val="00384487"/>
    <w:rsid w:val="00384D4D"/>
    <w:rsid w:val="003858FF"/>
    <w:rsid w:val="0039050F"/>
    <w:rsid w:val="00391E3B"/>
    <w:rsid w:val="00393A3A"/>
    <w:rsid w:val="0039588B"/>
    <w:rsid w:val="00395FF3"/>
    <w:rsid w:val="00396F62"/>
    <w:rsid w:val="00397EBD"/>
    <w:rsid w:val="003A5B4C"/>
    <w:rsid w:val="003B321B"/>
    <w:rsid w:val="003B390B"/>
    <w:rsid w:val="003B39B4"/>
    <w:rsid w:val="003B54E6"/>
    <w:rsid w:val="003B7E5C"/>
    <w:rsid w:val="003C0CB3"/>
    <w:rsid w:val="003C0EFC"/>
    <w:rsid w:val="003C3073"/>
    <w:rsid w:val="003C3307"/>
    <w:rsid w:val="003C383A"/>
    <w:rsid w:val="003C441D"/>
    <w:rsid w:val="003C5D24"/>
    <w:rsid w:val="003C61C5"/>
    <w:rsid w:val="003E49F6"/>
    <w:rsid w:val="003E6719"/>
    <w:rsid w:val="003E6F80"/>
    <w:rsid w:val="003F4234"/>
    <w:rsid w:val="003F7B13"/>
    <w:rsid w:val="003F7E72"/>
    <w:rsid w:val="004042DE"/>
    <w:rsid w:val="0041681F"/>
    <w:rsid w:val="0042019D"/>
    <w:rsid w:val="00420431"/>
    <w:rsid w:val="00420DB6"/>
    <w:rsid w:val="00432082"/>
    <w:rsid w:val="00432D05"/>
    <w:rsid w:val="00433281"/>
    <w:rsid w:val="004342AE"/>
    <w:rsid w:val="00441589"/>
    <w:rsid w:val="00442672"/>
    <w:rsid w:val="00443B7E"/>
    <w:rsid w:val="004522E7"/>
    <w:rsid w:val="0045626A"/>
    <w:rsid w:val="004569FA"/>
    <w:rsid w:val="00457200"/>
    <w:rsid w:val="00460158"/>
    <w:rsid w:val="004603E5"/>
    <w:rsid w:val="00464911"/>
    <w:rsid w:val="00467CE4"/>
    <w:rsid w:val="00470D27"/>
    <w:rsid w:val="00471861"/>
    <w:rsid w:val="00475D3C"/>
    <w:rsid w:val="004815D5"/>
    <w:rsid w:val="004833A3"/>
    <w:rsid w:val="00485797"/>
    <w:rsid w:val="0049184E"/>
    <w:rsid w:val="004951C9"/>
    <w:rsid w:val="00495D87"/>
    <w:rsid w:val="004960EF"/>
    <w:rsid w:val="00497D56"/>
    <w:rsid w:val="004A3166"/>
    <w:rsid w:val="004B1D5E"/>
    <w:rsid w:val="004B1D7E"/>
    <w:rsid w:val="004B2873"/>
    <w:rsid w:val="004B4D2E"/>
    <w:rsid w:val="004B50A0"/>
    <w:rsid w:val="004B5C69"/>
    <w:rsid w:val="004B6A29"/>
    <w:rsid w:val="004C0F77"/>
    <w:rsid w:val="004C3C51"/>
    <w:rsid w:val="004C47FF"/>
    <w:rsid w:val="004C5B15"/>
    <w:rsid w:val="004C6B7D"/>
    <w:rsid w:val="004C794A"/>
    <w:rsid w:val="004D23C2"/>
    <w:rsid w:val="004D40A5"/>
    <w:rsid w:val="004E07D7"/>
    <w:rsid w:val="004E0838"/>
    <w:rsid w:val="004E498B"/>
    <w:rsid w:val="004E71D9"/>
    <w:rsid w:val="004F062E"/>
    <w:rsid w:val="004F0DF3"/>
    <w:rsid w:val="004F3D21"/>
    <w:rsid w:val="004F3EDC"/>
    <w:rsid w:val="004F47EF"/>
    <w:rsid w:val="00502DFE"/>
    <w:rsid w:val="005125C6"/>
    <w:rsid w:val="00525100"/>
    <w:rsid w:val="00526231"/>
    <w:rsid w:val="0052727F"/>
    <w:rsid w:val="00527BAA"/>
    <w:rsid w:val="00533D25"/>
    <w:rsid w:val="00542C99"/>
    <w:rsid w:val="00545A59"/>
    <w:rsid w:val="00546EDE"/>
    <w:rsid w:val="005523D6"/>
    <w:rsid w:val="00554430"/>
    <w:rsid w:val="00554F87"/>
    <w:rsid w:val="00556486"/>
    <w:rsid w:val="00556DC6"/>
    <w:rsid w:val="00556DD4"/>
    <w:rsid w:val="005630A6"/>
    <w:rsid w:val="00563BD2"/>
    <w:rsid w:val="0056782F"/>
    <w:rsid w:val="005706B9"/>
    <w:rsid w:val="005714B2"/>
    <w:rsid w:val="005833C5"/>
    <w:rsid w:val="00584445"/>
    <w:rsid w:val="00586A39"/>
    <w:rsid w:val="005901E9"/>
    <w:rsid w:val="005909AC"/>
    <w:rsid w:val="0059646A"/>
    <w:rsid w:val="005A4130"/>
    <w:rsid w:val="005A61B6"/>
    <w:rsid w:val="005B0B7D"/>
    <w:rsid w:val="005B597C"/>
    <w:rsid w:val="005B59C6"/>
    <w:rsid w:val="005B5F80"/>
    <w:rsid w:val="005B71C2"/>
    <w:rsid w:val="005C02F8"/>
    <w:rsid w:val="005C13D1"/>
    <w:rsid w:val="005C6C9A"/>
    <w:rsid w:val="005C76B5"/>
    <w:rsid w:val="005C7CBA"/>
    <w:rsid w:val="005D156E"/>
    <w:rsid w:val="005D2270"/>
    <w:rsid w:val="005D2AB6"/>
    <w:rsid w:val="005D653E"/>
    <w:rsid w:val="005D6A6B"/>
    <w:rsid w:val="005D7F86"/>
    <w:rsid w:val="005E2CD0"/>
    <w:rsid w:val="005E7835"/>
    <w:rsid w:val="005F4EA4"/>
    <w:rsid w:val="005F541F"/>
    <w:rsid w:val="006011AA"/>
    <w:rsid w:val="00602DA1"/>
    <w:rsid w:val="00603B79"/>
    <w:rsid w:val="0060671B"/>
    <w:rsid w:val="006068DB"/>
    <w:rsid w:val="00606B72"/>
    <w:rsid w:val="00613898"/>
    <w:rsid w:val="00617E32"/>
    <w:rsid w:val="0062264F"/>
    <w:rsid w:val="00623107"/>
    <w:rsid w:val="0062436A"/>
    <w:rsid w:val="006244E0"/>
    <w:rsid w:val="006259BE"/>
    <w:rsid w:val="00625B0A"/>
    <w:rsid w:val="00627804"/>
    <w:rsid w:val="00633B9F"/>
    <w:rsid w:val="00633D74"/>
    <w:rsid w:val="00634742"/>
    <w:rsid w:val="00635F26"/>
    <w:rsid w:val="0064399D"/>
    <w:rsid w:val="00643E69"/>
    <w:rsid w:val="0064529D"/>
    <w:rsid w:val="00645D71"/>
    <w:rsid w:val="006501A4"/>
    <w:rsid w:val="00650C80"/>
    <w:rsid w:val="00651384"/>
    <w:rsid w:val="00654D74"/>
    <w:rsid w:val="006575FC"/>
    <w:rsid w:val="00657F68"/>
    <w:rsid w:val="0066131A"/>
    <w:rsid w:val="00663490"/>
    <w:rsid w:val="006664C0"/>
    <w:rsid w:val="00667354"/>
    <w:rsid w:val="00667B43"/>
    <w:rsid w:val="006731C7"/>
    <w:rsid w:val="006735C7"/>
    <w:rsid w:val="00673B5D"/>
    <w:rsid w:val="00675E9D"/>
    <w:rsid w:val="006802B0"/>
    <w:rsid w:val="006802FD"/>
    <w:rsid w:val="00680F37"/>
    <w:rsid w:val="006812F8"/>
    <w:rsid w:val="0068181F"/>
    <w:rsid w:val="0068254D"/>
    <w:rsid w:val="006907EE"/>
    <w:rsid w:val="00691509"/>
    <w:rsid w:val="00693030"/>
    <w:rsid w:val="00695BC9"/>
    <w:rsid w:val="00697A2C"/>
    <w:rsid w:val="006A0781"/>
    <w:rsid w:val="006A77D9"/>
    <w:rsid w:val="006B01AF"/>
    <w:rsid w:val="006B32F8"/>
    <w:rsid w:val="006B5074"/>
    <w:rsid w:val="006B6E81"/>
    <w:rsid w:val="006B7532"/>
    <w:rsid w:val="006C21ED"/>
    <w:rsid w:val="006C26B7"/>
    <w:rsid w:val="006C3C51"/>
    <w:rsid w:val="006C3D7F"/>
    <w:rsid w:val="006C6E28"/>
    <w:rsid w:val="006C77F5"/>
    <w:rsid w:val="006D025B"/>
    <w:rsid w:val="006D12B6"/>
    <w:rsid w:val="006D3ECE"/>
    <w:rsid w:val="006D4971"/>
    <w:rsid w:val="006D7134"/>
    <w:rsid w:val="006E17A0"/>
    <w:rsid w:val="006E2454"/>
    <w:rsid w:val="006E43B3"/>
    <w:rsid w:val="006E5267"/>
    <w:rsid w:val="006E5E4B"/>
    <w:rsid w:val="006E68B2"/>
    <w:rsid w:val="006F76F5"/>
    <w:rsid w:val="00701AF1"/>
    <w:rsid w:val="0070594E"/>
    <w:rsid w:val="007134F8"/>
    <w:rsid w:val="00714A54"/>
    <w:rsid w:val="0072401C"/>
    <w:rsid w:val="0072740E"/>
    <w:rsid w:val="00731ABB"/>
    <w:rsid w:val="00732222"/>
    <w:rsid w:val="0073238F"/>
    <w:rsid w:val="00732430"/>
    <w:rsid w:val="0073309F"/>
    <w:rsid w:val="0073331E"/>
    <w:rsid w:val="00733725"/>
    <w:rsid w:val="00733C65"/>
    <w:rsid w:val="0073782A"/>
    <w:rsid w:val="00740037"/>
    <w:rsid w:val="00741FBF"/>
    <w:rsid w:val="00742264"/>
    <w:rsid w:val="00752219"/>
    <w:rsid w:val="00754A65"/>
    <w:rsid w:val="00762961"/>
    <w:rsid w:val="007651FF"/>
    <w:rsid w:val="0076657F"/>
    <w:rsid w:val="00767BD6"/>
    <w:rsid w:val="0077026E"/>
    <w:rsid w:val="00773862"/>
    <w:rsid w:val="007743DA"/>
    <w:rsid w:val="00777223"/>
    <w:rsid w:val="007777C1"/>
    <w:rsid w:val="007802CD"/>
    <w:rsid w:val="007847B8"/>
    <w:rsid w:val="007862ED"/>
    <w:rsid w:val="00786869"/>
    <w:rsid w:val="00790B80"/>
    <w:rsid w:val="00790BCB"/>
    <w:rsid w:val="00793DFA"/>
    <w:rsid w:val="0079492B"/>
    <w:rsid w:val="00796F2A"/>
    <w:rsid w:val="007A09E3"/>
    <w:rsid w:val="007A12A4"/>
    <w:rsid w:val="007A1A80"/>
    <w:rsid w:val="007A249D"/>
    <w:rsid w:val="007A4248"/>
    <w:rsid w:val="007A554E"/>
    <w:rsid w:val="007A7590"/>
    <w:rsid w:val="007B0811"/>
    <w:rsid w:val="007B2AB9"/>
    <w:rsid w:val="007B3E41"/>
    <w:rsid w:val="007B50AA"/>
    <w:rsid w:val="007B5C30"/>
    <w:rsid w:val="007B67D6"/>
    <w:rsid w:val="007C096A"/>
    <w:rsid w:val="007C6BF5"/>
    <w:rsid w:val="007D117C"/>
    <w:rsid w:val="007D1E32"/>
    <w:rsid w:val="007D2B80"/>
    <w:rsid w:val="007D33DC"/>
    <w:rsid w:val="007D4433"/>
    <w:rsid w:val="007D4FC2"/>
    <w:rsid w:val="007E38E5"/>
    <w:rsid w:val="007E5D7B"/>
    <w:rsid w:val="007E70F0"/>
    <w:rsid w:val="007E7A48"/>
    <w:rsid w:val="007F782A"/>
    <w:rsid w:val="008021E9"/>
    <w:rsid w:val="00802336"/>
    <w:rsid w:val="00805063"/>
    <w:rsid w:val="008051EC"/>
    <w:rsid w:val="00813855"/>
    <w:rsid w:val="00814575"/>
    <w:rsid w:val="008169C7"/>
    <w:rsid w:val="00821230"/>
    <w:rsid w:val="008231DE"/>
    <w:rsid w:val="00825121"/>
    <w:rsid w:val="00830C43"/>
    <w:rsid w:val="008366F2"/>
    <w:rsid w:val="00840EE5"/>
    <w:rsid w:val="0084279C"/>
    <w:rsid w:val="008436DA"/>
    <w:rsid w:val="00847633"/>
    <w:rsid w:val="0085513C"/>
    <w:rsid w:val="00855C2E"/>
    <w:rsid w:val="0085639F"/>
    <w:rsid w:val="00861F2A"/>
    <w:rsid w:val="008636A0"/>
    <w:rsid w:val="008645D1"/>
    <w:rsid w:val="008752D4"/>
    <w:rsid w:val="00876B82"/>
    <w:rsid w:val="00877567"/>
    <w:rsid w:val="008779AA"/>
    <w:rsid w:val="00877C5C"/>
    <w:rsid w:val="00883F58"/>
    <w:rsid w:val="00886CE5"/>
    <w:rsid w:val="00890D81"/>
    <w:rsid w:val="00894E4B"/>
    <w:rsid w:val="00895863"/>
    <w:rsid w:val="008A0161"/>
    <w:rsid w:val="008A0BA6"/>
    <w:rsid w:val="008A2099"/>
    <w:rsid w:val="008A7047"/>
    <w:rsid w:val="008B014B"/>
    <w:rsid w:val="008B2C0A"/>
    <w:rsid w:val="008B52D0"/>
    <w:rsid w:val="008B6C41"/>
    <w:rsid w:val="008B726B"/>
    <w:rsid w:val="008C0DF8"/>
    <w:rsid w:val="008C174E"/>
    <w:rsid w:val="008E0FDF"/>
    <w:rsid w:val="008E1ABB"/>
    <w:rsid w:val="008E678A"/>
    <w:rsid w:val="008E7410"/>
    <w:rsid w:val="008F3C19"/>
    <w:rsid w:val="008F3E41"/>
    <w:rsid w:val="0090019C"/>
    <w:rsid w:val="00900C46"/>
    <w:rsid w:val="00902175"/>
    <w:rsid w:val="00903C23"/>
    <w:rsid w:val="009056CD"/>
    <w:rsid w:val="00905CF6"/>
    <w:rsid w:val="009109DA"/>
    <w:rsid w:val="00911944"/>
    <w:rsid w:val="00914B68"/>
    <w:rsid w:val="00917440"/>
    <w:rsid w:val="00920529"/>
    <w:rsid w:val="00922C23"/>
    <w:rsid w:val="00923C7A"/>
    <w:rsid w:val="0092669C"/>
    <w:rsid w:val="00932626"/>
    <w:rsid w:val="0093498B"/>
    <w:rsid w:val="0093619A"/>
    <w:rsid w:val="00936CDB"/>
    <w:rsid w:val="0094004A"/>
    <w:rsid w:val="00941B47"/>
    <w:rsid w:val="00944105"/>
    <w:rsid w:val="00945DBD"/>
    <w:rsid w:val="00947179"/>
    <w:rsid w:val="0094772D"/>
    <w:rsid w:val="009505D3"/>
    <w:rsid w:val="009528E9"/>
    <w:rsid w:val="0095330E"/>
    <w:rsid w:val="009561DB"/>
    <w:rsid w:val="00957904"/>
    <w:rsid w:val="00957DB3"/>
    <w:rsid w:val="0096162F"/>
    <w:rsid w:val="00962346"/>
    <w:rsid w:val="00963A47"/>
    <w:rsid w:val="009662CC"/>
    <w:rsid w:val="0096746D"/>
    <w:rsid w:val="00970C66"/>
    <w:rsid w:val="00971C34"/>
    <w:rsid w:val="009745CF"/>
    <w:rsid w:val="00975276"/>
    <w:rsid w:val="00975FC4"/>
    <w:rsid w:val="009762F5"/>
    <w:rsid w:val="00981B50"/>
    <w:rsid w:val="009829AD"/>
    <w:rsid w:val="00990E82"/>
    <w:rsid w:val="00993295"/>
    <w:rsid w:val="00994CE2"/>
    <w:rsid w:val="00995A8E"/>
    <w:rsid w:val="00995C6A"/>
    <w:rsid w:val="00997F9F"/>
    <w:rsid w:val="009A337D"/>
    <w:rsid w:val="009A6A58"/>
    <w:rsid w:val="009B3482"/>
    <w:rsid w:val="009B49F9"/>
    <w:rsid w:val="009B5CDF"/>
    <w:rsid w:val="009B661D"/>
    <w:rsid w:val="009B7075"/>
    <w:rsid w:val="009B7790"/>
    <w:rsid w:val="009C3AAB"/>
    <w:rsid w:val="009C63DC"/>
    <w:rsid w:val="009C67AC"/>
    <w:rsid w:val="009C75B8"/>
    <w:rsid w:val="009C7A2D"/>
    <w:rsid w:val="009D09DC"/>
    <w:rsid w:val="009D1BE0"/>
    <w:rsid w:val="009D1C25"/>
    <w:rsid w:val="009D20F8"/>
    <w:rsid w:val="009D4C45"/>
    <w:rsid w:val="009E115F"/>
    <w:rsid w:val="009E31D4"/>
    <w:rsid w:val="009E4497"/>
    <w:rsid w:val="009F48C2"/>
    <w:rsid w:val="009F5106"/>
    <w:rsid w:val="009F55EC"/>
    <w:rsid w:val="00A112CB"/>
    <w:rsid w:val="00A119EB"/>
    <w:rsid w:val="00A145BF"/>
    <w:rsid w:val="00A16AC5"/>
    <w:rsid w:val="00A24841"/>
    <w:rsid w:val="00A2518F"/>
    <w:rsid w:val="00A40A7F"/>
    <w:rsid w:val="00A50942"/>
    <w:rsid w:val="00A50A93"/>
    <w:rsid w:val="00A50D2D"/>
    <w:rsid w:val="00A55145"/>
    <w:rsid w:val="00A56C18"/>
    <w:rsid w:val="00A57D76"/>
    <w:rsid w:val="00A6053F"/>
    <w:rsid w:val="00A61D4E"/>
    <w:rsid w:val="00A640E7"/>
    <w:rsid w:val="00A64FF1"/>
    <w:rsid w:val="00A65CA7"/>
    <w:rsid w:val="00A66E6C"/>
    <w:rsid w:val="00A70DF6"/>
    <w:rsid w:val="00A76533"/>
    <w:rsid w:val="00A768D8"/>
    <w:rsid w:val="00A77389"/>
    <w:rsid w:val="00A808D8"/>
    <w:rsid w:val="00A80F44"/>
    <w:rsid w:val="00A81A34"/>
    <w:rsid w:val="00A824A1"/>
    <w:rsid w:val="00A8291A"/>
    <w:rsid w:val="00A837DE"/>
    <w:rsid w:val="00A87B5A"/>
    <w:rsid w:val="00A917CB"/>
    <w:rsid w:val="00A94416"/>
    <w:rsid w:val="00AA085D"/>
    <w:rsid w:val="00AA506D"/>
    <w:rsid w:val="00AB21A7"/>
    <w:rsid w:val="00AB531E"/>
    <w:rsid w:val="00AB6619"/>
    <w:rsid w:val="00AB6632"/>
    <w:rsid w:val="00AB7E91"/>
    <w:rsid w:val="00AC06F0"/>
    <w:rsid w:val="00AC0CB0"/>
    <w:rsid w:val="00AC5185"/>
    <w:rsid w:val="00AC6FBE"/>
    <w:rsid w:val="00AD2796"/>
    <w:rsid w:val="00AD3527"/>
    <w:rsid w:val="00AD3ABD"/>
    <w:rsid w:val="00AD4E80"/>
    <w:rsid w:val="00AD51A9"/>
    <w:rsid w:val="00AD77A8"/>
    <w:rsid w:val="00AE3C5F"/>
    <w:rsid w:val="00AE4B2D"/>
    <w:rsid w:val="00AF1D89"/>
    <w:rsid w:val="00B00933"/>
    <w:rsid w:val="00B03505"/>
    <w:rsid w:val="00B0547A"/>
    <w:rsid w:val="00B05B77"/>
    <w:rsid w:val="00B076C3"/>
    <w:rsid w:val="00B1397F"/>
    <w:rsid w:val="00B227A4"/>
    <w:rsid w:val="00B23033"/>
    <w:rsid w:val="00B25375"/>
    <w:rsid w:val="00B2541F"/>
    <w:rsid w:val="00B27D1E"/>
    <w:rsid w:val="00B36FC2"/>
    <w:rsid w:val="00B377D8"/>
    <w:rsid w:val="00B41EF8"/>
    <w:rsid w:val="00B424C9"/>
    <w:rsid w:val="00B44BBB"/>
    <w:rsid w:val="00B45457"/>
    <w:rsid w:val="00B47B9F"/>
    <w:rsid w:val="00B51844"/>
    <w:rsid w:val="00B5270E"/>
    <w:rsid w:val="00B57B41"/>
    <w:rsid w:val="00B607A7"/>
    <w:rsid w:val="00B646B6"/>
    <w:rsid w:val="00B67CCE"/>
    <w:rsid w:val="00B77243"/>
    <w:rsid w:val="00B77605"/>
    <w:rsid w:val="00B803F7"/>
    <w:rsid w:val="00B82CAB"/>
    <w:rsid w:val="00B903F4"/>
    <w:rsid w:val="00B957EB"/>
    <w:rsid w:val="00B9619D"/>
    <w:rsid w:val="00BA63FD"/>
    <w:rsid w:val="00BB031C"/>
    <w:rsid w:val="00BB0AD7"/>
    <w:rsid w:val="00BB0B01"/>
    <w:rsid w:val="00BB310C"/>
    <w:rsid w:val="00BB3834"/>
    <w:rsid w:val="00BB4B35"/>
    <w:rsid w:val="00BB5183"/>
    <w:rsid w:val="00BC3FA8"/>
    <w:rsid w:val="00BC53F2"/>
    <w:rsid w:val="00BD100A"/>
    <w:rsid w:val="00BD1419"/>
    <w:rsid w:val="00BD2AD9"/>
    <w:rsid w:val="00BD3308"/>
    <w:rsid w:val="00BD6FBC"/>
    <w:rsid w:val="00BD7B27"/>
    <w:rsid w:val="00BE0522"/>
    <w:rsid w:val="00BE1403"/>
    <w:rsid w:val="00BE3EB5"/>
    <w:rsid w:val="00BE6017"/>
    <w:rsid w:val="00BE67FD"/>
    <w:rsid w:val="00BE7056"/>
    <w:rsid w:val="00BF0845"/>
    <w:rsid w:val="00BF2AF2"/>
    <w:rsid w:val="00BF4E76"/>
    <w:rsid w:val="00BF77D2"/>
    <w:rsid w:val="00BF7CB4"/>
    <w:rsid w:val="00BF7D41"/>
    <w:rsid w:val="00C006BF"/>
    <w:rsid w:val="00C01413"/>
    <w:rsid w:val="00C05647"/>
    <w:rsid w:val="00C06156"/>
    <w:rsid w:val="00C14751"/>
    <w:rsid w:val="00C17C65"/>
    <w:rsid w:val="00C20263"/>
    <w:rsid w:val="00C204C0"/>
    <w:rsid w:val="00C20685"/>
    <w:rsid w:val="00C24537"/>
    <w:rsid w:val="00C30FB5"/>
    <w:rsid w:val="00C32CC8"/>
    <w:rsid w:val="00C33B87"/>
    <w:rsid w:val="00C35065"/>
    <w:rsid w:val="00C3752D"/>
    <w:rsid w:val="00C47239"/>
    <w:rsid w:val="00C522AD"/>
    <w:rsid w:val="00C54691"/>
    <w:rsid w:val="00C547BD"/>
    <w:rsid w:val="00C563AA"/>
    <w:rsid w:val="00C62192"/>
    <w:rsid w:val="00C63060"/>
    <w:rsid w:val="00C63334"/>
    <w:rsid w:val="00C73EDC"/>
    <w:rsid w:val="00C83A2A"/>
    <w:rsid w:val="00C85519"/>
    <w:rsid w:val="00C85E23"/>
    <w:rsid w:val="00C90A2B"/>
    <w:rsid w:val="00C940B4"/>
    <w:rsid w:val="00C96507"/>
    <w:rsid w:val="00CA3841"/>
    <w:rsid w:val="00CA57C7"/>
    <w:rsid w:val="00CB4ECD"/>
    <w:rsid w:val="00CB538E"/>
    <w:rsid w:val="00CB6489"/>
    <w:rsid w:val="00CC337C"/>
    <w:rsid w:val="00CD0449"/>
    <w:rsid w:val="00CD0E44"/>
    <w:rsid w:val="00CE2EC4"/>
    <w:rsid w:val="00CE3838"/>
    <w:rsid w:val="00CE56F7"/>
    <w:rsid w:val="00CE6146"/>
    <w:rsid w:val="00CE678D"/>
    <w:rsid w:val="00CF0938"/>
    <w:rsid w:val="00CF3C55"/>
    <w:rsid w:val="00CF6FB7"/>
    <w:rsid w:val="00CF72AD"/>
    <w:rsid w:val="00D06AF1"/>
    <w:rsid w:val="00D1189C"/>
    <w:rsid w:val="00D15DB2"/>
    <w:rsid w:val="00D17B28"/>
    <w:rsid w:val="00D20D60"/>
    <w:rsid w:val="00D21771"/>
    <w:rsid w:val="00D22DFE"/>
    <w:rsid w:val="00D25A5E"/>
    <w:rsid w:val="00D267CB"/>
    <w:rsid w:val="00D3589D"/>
    <w:rsid w:val="00D36052"/>
    <w:rsid w:val="00D369E9"/>
    <w:rsid w:val="00D41FB4"/>
    <w:rsid w:val="00D4497D"/>
    <w:rsid w:val="00D47BBC"/>
    <w:rsid w:val="00D5130F"/>
    <w:rsid w:val="00D51472"/>
    <w:rsid w:val="00D550B0"/>
    <w:rsid w:val="00D555A6"/>
    <w:rsid w:val="00D60AB6"/>
    <w:rsid w:val="00D60E35"/>
    <w:rsid w:val="00D63F93"/>
    <w:rsid w:val="00D673AC"/>
    <w:rsid w:val="00D73AD6"/>
    <w:rsid w:val="00D7497F"/>
    <w:rsid w:val="00D74A2E"/>
    <w:rsid w:val="00D75D66"/>
    <w:rsid w:val="00D7673E"/>
    <w:rsid w:val="00D80EC9"/>
    <w:rsid w:val="00D81E37"/>
    <w:rsid w:val="00D843E3"/>
    <w:rsid w:val="00D84744"/>
    <w:rsid w:val="00D852FA"/>
    <w:rsid w:val="00D87C80"/>
    <w:rsid w:val="00D91292"/>
    <w:rsid w:val="00D9433F"/>
    <w:rsid w:val="00D95BD0"/>
    <w:rsid w:val="00D96FF1"/>
    <w:rsid w:val="00DA6481"/>
    <w:rsid w:val="00DB062B"/>
    <w:rsid w:val="00DB20FD"/>
    <w:rsid w:val="00DB3CAF"/>
    <w:rsid w:val="00DB40C4"/>
    <w:rsid w:val="00DB505C"/>
    <w:rsid w:val="00DC3EBA"/>
    <w:rsid w:val="00DC55F7"/>
    <w:rsid w:val="00DC5E01"/>
    <w:rsid w:val="00DC6FFC"/>
    <w:rsid w:val="00DD3ECC"/>
    <w:rsid w:val="00DD5C0A"/>
    <w:rsid w:val="00DE488F"/>
    <w:rsid w:val="00DF477C"/>
    <w:rsid w:val="00DF4815"/>
    <w:rsid w:val="00DF4F6D"/>
    <w:rsid w:val="00DF7E2E"/>
    <w:rsid w:val="00E00A57"/>
    <w:rsid w:val="00E00C37"/>
    <w:rsid w:val="00E019AE"/>
    <w:rsid w:val="00E076C1"/>
    <w:rsid w:val="00E115AE"/>
    <w:rsid w:val="00E11DFE"/>
    <w:rsid w:val="00E1436D"/>
    <w:rsid w:val="00E1531E"/>
    <w:rsid w:val="00E15C3A"/>
    <w:rsid w:val="00E17F57"/>
    <w:rsid w:val="00E214A8"/>
    <w:rsid w:val="00E24015"/>
    <w:rsid w:val="00E310F2"/>
    <w:rsid w:val="00E348C4"/>
    <w:rsid w:val="00E416E2"/>
    <w:rsid w:val="00E41C5C"/>
    <w:rsid w:val="00E51199"/>
    <w:rsid w:val="00E5607F"/>
    <w:rsid w:val="00E57CFF"/>
    <w:rsid w:val="00E65B5C"/>
    <w:rsid w:val="00E73E0F"/>
    <w:rsid w:val="00E767AD"/>
    <w:rsid w:val="00E77920"/>
    <w:rsid w:val="00E8177F"/>
    <w:rsid w:val="00E81B26"/>
    <w:rsid w:val="00E831D0"/>
    <w:rsid w:val="00E847B9"/>
    <w:rsid w:val="00E85FB7"/>
    <w:rsid w:val="00E914D1"/>
    <w:rsid w:val="00E93E28"/>
    <w:rsid w:val="00E96D85"/>
    <w:rsid w:val="00E9776F"/>
    <w:rsid w:val="00EA0585"/>
    <w:rsid w:val="00EA1CFD"/>
    <w:rsid w:val="00EA250D"/>
    <w:rsid w:val="00EA3B5A"/>
    <w:rsid w:val="00EA404D"/>
    <w:rsid w:val="00EA5F88"/>
    <w:rsid w:val="00EA68B6"/>
    <w:rsid w:val="00EB5DF8"/>
    <w:rsid w:val="00EB66F3"/>
    <w:rsid w:val="00EB6AA0"/>
    <w:rsid w:val="00EC1A5A"/>
    <w:rsid w:val="00EC4E71"/>
    <w:rsid w:val="00EC782F"/>
    <w:rsid w:val="00ED2A34"/>
    <w:rsid w:val="00ED3B85"/>
    <w:rsid w:val="00EE13F1"/>
    <w:rsid w:val="00EE3F46"/>
    <w:rsid w:val="00EE408E"/>
    <w:rsid w:val="00EE49B6"/>
    <w:rsid w:val="00EE4D40"/>
    <w:rsid w:val="00EE65C3"/>
    <w:rsid w:val="00EE68E4"/>
    <w:rsid w:val="00EF27C1"/>
    <w:rsid w:val="00EF6FD3"/>
    <w:rsid w:val="00F038BC"/>
    <w:rsid w:val="00F03E7E"/>
    <w:rsid w:val="00F0763C"/>
    <w:rsid w:val="00F1461F"/>
    <w:rsid w:val="00F1541C"/>
    <w:rsid w:val="00F15E77"/>
    <w:rsid w:val="00F17B59"/>
    <w:rsid w:val="00F256E3"/>
    <w:rsid w:val="00F3142B"/>
    <w:rsid w:val="00F32BE9"/>
    <w:rsid w:val="00F3456F"/>
    <w:rsid w:val="00F34B7C"/>
    <w:rsid w:val="00F3699F"/>
    <w:rsid w:val="00F37E03"/>
    <w:rsid w:val="00F42053"/>
    <w:rsid w:val="00F42A18"/>
    <w:rsid w:val="00F50EDA"/>
    <w:rsid w:val="00F515F2"/>
    <w:rsid w:val="00F5240C"/>
    <w:rsid w:val="00F52AAB"/>
    <w:rsid w:val="00F532D9"/>
    <w:rsid w:val="00F61E16"/>
    <w:rsid w:val="00F63521"/>
    <w:rsid w:val="00F643C6"/>
    <w:rsid w:val="00F64C73"/>
    <w:rsid w:val="00F72307"/>
    <w:rsid w:val="00F75B28"/>
    <w:rsid w:val="00F77A08"/>
    <w:rsid w:val="00F8006E"/>
    <w:rsid w:val="00F86DC3"/>
    <w:rsid w:val="00F90C27"/>
    <w:rsid w:val="00F90DBB"/>
    <w:rsid w:val="00F913EB"/>
    <w:rsid w:val="00F91479"/>
    <w:rsid w:val="00F922C5"/>
    <w:rsid w:val="00F94387"/>
    <w:rsid w:val="00FA295F"/>
    <w:rsid w:val="00FA5086"/>
    <w:rsid w:val="00FA51F3"/>
    <w:rsid w:val="00FB08AA"/>
    <w:rsid w:val="00FB1E60"/>
    <w:rsid w:val="00FB5053"/>
    <w:rsid w:val="00FC0A2B"/>
    <w:rsid w:val="00FC210D"/>
    <w:rsid w:val="00FD00C7"/>
    <w:rsid w:val="00FD2978"/>
    <w:rsid w:val="00FD78F5"/>
    <w:rsid w:val="00FE3477"/>
    <w:rsid w:val="00FE3932"/>
    <w:rsid w:val="00FE669C"/>
    <w:rsid w:val="00FE7C15"/>
    <w:rsid w:val="00FF03A4"/>
    <w:rsid w:val="00FF075E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670BB5-50CB-4853-9C08-D3A30E9E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5E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30C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0277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0C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33D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02776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DefaultText">
    <w:name w:val="Default Text"/>
    <w:basedOn w:val="Normln"/>
    <w:rsid w:val="009829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rozpiska">
    <w:name w:val="rozpiska"/>
    <w:basedOn w:val="Normln"/>
    <w:rsid w:val="009829A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Texttabulky">
    <w:name w:val="Text tabulky"/>
    <w:basedOn w:val="Normln"/>
    <w:rsid w:val="009829AD"/>
    <w:pPr>
      <w:overflowPunct w:val="0"/>
      <w:autoSpaceDE w:val="0"/>
      <w:autoSpaceDN w:val="0"/>
      <w:adjustRightInd w:val="0"/>
      <w:spacing w:after="0" w:line="240" w:lineRule="auto"/>
      <w:ind w:left="510"/>
      <w:jc w:val="both"/>
    </w:pPr>
    <w:rPr>
      <w:rFonts w:ascii="Times New Roman" w:eastAsia="Times New Roman" w:hAnsi="Times New Roman" w:cs="Times New Roman"/>
      <w:noProof/>
      <w:color w:val="00FF00"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95330E"/>
    <w:pPr>
      <w:tabs>
        <w:tab w:val="left" w:pos="1276"/>
        <w:tab w:val="right" w:leader="dot" w:pos="9072"/>
      </w:tabs>
      <w:spacing w:after="0" w:line="240" w:lineRule="auto"/>
      <w:ind w:left="1276" w:right="397" w:hanging="1134"/>
      <w:jc w:val="both"/>
    </w:pPr>
    <w:rPr>
      <w:rFonts w:ascii="Arial" w:eastAsia="Times New Roman" w:hAnsi="Arial" w:cs="Times New Roman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qFormat/>
    <w:rsid w:val="0095330E"/>
    <w:pPr>
      <w:tabs>
        <w:tab w:val="left" w:pos="1276"/>
        <w:tab w:val="right" w:leader="dot" w:pos="9072"/>
      </w:tabs>
      <w:spacing w:after="0" w:line="240" w:lineRule="auto"/>
      <w:ind w:left="1276" w:hanging="1134"/>
      <w:jc w:val="both"/>
    </w:pPr>
    <w:rPr>
      <w:rFonts w:ascii="Arial" w:eastAsia="Times New Roman" w:hAnsi="Arial" w:cs="Times New Roman"/>
      <w:sz w:val="20"/>
      <w:szCs w:val="20"/>
    </w:rPr>
  </w:style>
  <w:style w:type="character" w:styleId="Hypertextovodkaz">
    <w:name w:val="Hyperlink"/>
    <w:uiPriority w:val="99"/>
    <w:unhideWhenUsed/>
    <w:rsid w:val="009829AD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95330E"/>
    <w:pPr>
      <w:tabs>
        <w:tab w:val="left" w:pos="1276"/>
        <w:tab w:val="right" w:leader="dot" w:pos="9062"/>
      </w:tabs>
      <w:overflowPunct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29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D87C80"/>
    <w:pPr>
      <w:autoSpaceDE w:val="0"/>
      <w:autoSpaceDN w:val="0"/>
      <w:adjustRightInd w:val="0"/>
      <w:spacing w:before="56" w:after="56" w:line="240" w:lineRule="auto"/>
      <w:ind w:firstLine="68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87C80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77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7C5C"/>
  </w:style>
  <w:style w:type="paragraph" w:styleId="Zpat">
    <w:name w:val="footer"/>
    <w:basedOn w:val="Normln"/>
    <w:link w:val="ZpatChar"/>
    <w:uiPriority w:val="99"/>
    <w:unhideWhenUsed/>
    <w:rsid w:val="00877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7C5C"/>
  </w:style>
  <w:style w:type="character" w:customStyle="1" w:styleId="Nadpis2Char">
    <w:name w:val="Nadpis 2 Char"/>
    <w:basedOn w:val="Standardnpsmoodstavce"/>
    <w:link w:val="Nadpis2"/>
    <w:uiPriority w:val="9"/>
    <w:rsid w:val="0083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0C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2">
    <w:name w:val="Body Text 2"/>
    <w:basedOn w:val="Normln"/>
    <w:link w:val="Zkladntext2Char"/>
    <w:uiPriority w:val="99"/>
    <w:unhideWhenUsed/>
    <w:rsid w:val="00830C4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30C43"/>
  </w:style>
  <w:style w:type="paragraph" w:styleId="Zkladntextodsazen2">
    <w:name w:val="Body Text Indent 2"/>
    <w:basedOn w:val="Normln"/>
    <w:link w:val="Zkladntextodsazen2Char"/>
    <w:uiPriority w:val="99"/>
    <w:unhideWhenUsed/>
    <w:rsid w:val="00830C4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30C43"/>
  </w:style>
  <w:style w:type="paragraph" w:customStyle="1" w:styleId="Styl1">
    <w:name w:val="Styl1"/>
    <w:basedOn w:val="Normln"/>
    <w:rsid w:val="00830C4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val="de-DE"/>
    </w:rPr>
  </w:style>
  <w:style w:type="character" w:customStyle="1" w:styleId="Nadpis1Char">
    <w:name w:val="Nadpis 1 Char"/>
    <w:basedOn w:val="Standardnpsmoodstavce"/>
    <w:link w:val="Nadpis1"/>
    <w:uiPriority w:val="9"/>
    <w:rsid w:val="006E5E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2">
    <w:name w:val="Body text (2)_"/>
    <w:link w:val="Bodytext20"/>
    <w:rsid w:val="006E5E4B"/>
    <w:rPr>
      <w:shd w:val="clear" w:color="auto" w:fill="FFFFFF"/>
    </w:rPr>
  </w:style>
  <w:style w:type="character" w:customStyle="1" w:styleId="Bodytext211pt">
    <w:name w:val="Body text (2) + 11 pt"/>
    <w:rsid w:val="006E5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211ptItalic">
    <w:name w:val="Body text (2) + 11 pt;Italic"/>
    <w:rsid w:val="006E5E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105ptBold">
    <w:name w:val="Body text (2) + 10.5 pt;Bold"/>
    <w:rsid w:val="006E5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paragraph" w:customStyle="1" w:styleId="Bodytext20">
    <w:name w:val="Body text (2)"/>
    <w:basedOn w:val="Normln"/>
    <w:link w:val="Bodytext2"/>
    <w:rsid w:val="006E5E4B"/>
    <w:pPr>
      <w:widowControl w:val="0"/>
      <w:shd w:val="clear" w:color="auto" w:fill="FFFFFF"/>
      <w:spacing w:before="180" w:after="180" w:line="0" w:lineRule="atLeast"/>
      <w:ind w:hanging="423"/>
      <w:jc w:val="center"/>
    </w:pPr>
  </w:style>
  <w:style w:type="character" w:customStyle="1" w:styleId="Bodytext212ptBold">
    <w:name w:val="Body text (2) + 12 pt;Bold"/>
    <w:rsid w:val="006E5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cs-CZ" w:eastAsia="cs-CZ" w:bidi="cs-CZ"/>
    </w:rPr>
  </w:style>
  <w:style w:type="character" w:customStyle="1" w:styleId="Bodytext212pt">
    <w:name w:val="Body text (2) + 12 pt"/>
    <w:rsid w:val="006E5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cs-CZ" w:eastAsia="cs-CZ" w:bidi="cs-CZ"/>
    </w:rPr>
  </w:style>
  <w:style w:type="character" w:customStyle="1" w:styleId="Bodytext28pt">
    <w:name w:val="Body text (2) + 8 pt"/>
    <w:rsid w:val="006E5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paragraph" w:styleId="Normlnweb">
    <w:name w:val="Normal (Web)"/>
    <w:basedOn w:val="Normln"/>
    <w:uiPriority w:val="99"/>
    <w:semiHidden/>
    <w:unhideWhenUsed/>
    <w:rsid w:val="0062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AC5185"/>
    <w:pPr>
      <w:suppressAutoHyphens/>
      <w:spacing w:after="0" w:line="240" w:lineRule="auto"/>
      <w:jc w:val="center"/>
    </w:pPr>
    <w:rPr>
      <w:rFonts w:ascii="Arial" w:eastAsia="Times New Roman" w:hAnsi="Arial" w:cs="Arial"/>
      <w:b/>
      <w:color w:val="FF0000"/>
      <w:sz w:val="24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AC5185"/>
    <w:rPr>
      <w:rFonts w:ascii="Arial" w:eastAsia="Times New Roman" w:hAnsi="Arial" w:cs="Arial"/>
      <w:b/>
      <w:color w:val="FF0000"/>
      <w:sz w:val="24"/>
      <w:szCs w:val="20"/>
      <w:lang w:eastAsia="ar-SA"/>
    </w:rPr>
  </w:style>
  <w:style w:type="paragraph" w:customStyle="1" w:styleId="-wm-msonormal">
    <w:name w:val="-wm-msonormal"/>
    <w:basedOn w:val="Normln"/>
    <w:rsid w:val="00342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DE1-bntext">
    <w:name w:val="CODE_1 - běžný text"/>
    <w:basedOn w:val="Normln"/>
    <w:rsid w:val="00962346"/>
    <w:pPr>
      <w:suppressLineNumbers/>
      <w:suppressAutoHyphens/>
      <w:spacing w:after="113" w:line="100" w:lineRule="atLeast"/>
      <w:ind w:firstLine="283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-wm-msobodytext2">
    <w:name w:val="-wm-msobodytext2"/>
    <w:basedOn w:val="Normln"/>
    <w:rsid w:val="00390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title">
    <w:name w:val="-wm-msotitle"/>
    <w:basedOn w:val="Normln"/>
    <w:rsid w:val="00390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bodytext">
    <w:name w:val="-wm-msobodytext"/>
    <w:basedOn w:val="Normln"/>
    <w:rsid w:val="00390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vbloku">
    <w:name w:val="Block Text"/>
    <w:basedOn w:val="Normln"/>
    <w:rsid w:val="00BF0845"/>
    <w:pPr>
      <w:tabs>
        <w:tab w:val="left" w:pos="8931"/>
      </w:tabs>
      <w:spacing w:after="0" w:line="240" w:lineRule="auto"/>
      <w:ind w:left="993" w:right="282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PromnnHTML">
    <w:name w:val="HTML Variable"/>
    <w:uiPriority w:val="99"/>
    <w:semiHidden/>
    <w:unhideWhenUsed/>
    <w:rsid w:val="00EA1CFD"/>
    <w:rPr>
      <w:i/>
      <w:iCs/>
    </w:rPr>
  </w:style>
  <w:style w:type="character" w:customStyle="1" w:styleId="h1a">
    <w:name w:val="h1a"/>
    <w:rsid w:val="005714B2"/>
  </w:style>
  <w:style w:type="paragraph" w:customStyle="1" w:styleId="Textodstavce">
    <w:name w:val="Text odstavce"/>
    <w:basedOn w:val="Normln"/>
    <w:rsid w:val="005714B2"/>
    <w:pPr>
      <w:numPr>
        <w:numId w:val="37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5714B2"/>
    <w:pPr>
      <w:numPr>
        <w:ilvl w:val="2"/>
        <w:numId w:val="37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5714B2"/>
    <w:pPr>
      <w:numPr>
        <w:ilvl w:val="1"/>
        <w:numId w:val="37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styleId="Siln">
    <w:name w:val="Strong"/>
    <w:basedOn w:val="Standardnpsmoodstavce"/>
    <w:uiPriority w:val="22"/>
    <w:qFormat/>
    <w:rsid w:val="00922C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71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0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32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09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6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8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43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11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57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56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70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53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92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19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307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9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3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8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85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554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360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3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2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zakonyprolidi.cz/cs/2000-25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BD18-0031-4528-BAC8-635827F31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6020</Words>
  <Characters>35524</Characters>
  <Application>Microsoft Office Word</Application>
  <DocSecurity>0</DocSecurity>
  <Lines>296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Simona</cp:lastModifiedBy>
  <cp:revision>3</cp:revision>
  <cp:lastPrinted>2021-03-15T06:25:00Z</cp:lastPrinted>
  <dcterms:created xsi:type="dcterms:W3CDTF">2021-05-24T08:01:00Z</dcterms:created>
  <dcterms:modified xsi:type="dcterms:W3CDTF">2021-05-24T08:06:00Z</dcterms:modified>
</cp:coreProperties>
</file>